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7EFEB">
      <w:pPr>
        <w:autoSpaceDE w:val="0"/>
        <w:autoSpaceDN w:val="0"/>
        <w:adjustRightInd w:val="0"/>
        <w:spacing w:after="0" w:line="240" w:lineRule="auto"/>
        <w:jc w:val="center"/>
        <w:rPr>
          <w:rFonts w:hint="default" w:ascii="Times New Roman" w:hAnsi="Times New Roman" w:cs="Times New Roman"/>
          <w:b/>
          <w:bCs/>
          <w:sz w:val="40"/>
          <w:szCs w:val="40"/>
          <w:lang w:val="en-US"/>
        </w:rPr>
      </w:pPr>
      <w:r>
        <w:rPr>
          <w:rFonts w:ascii="Times New Roman" w:hAnsi="Times New Roman" w:cs="Times New Roman"/>
          <w:b/>
          <w:sz w:val="40"/>
          <w:szCs w:val="40"/>
          <w:lang w:val="en-US"/>
        </w:rPr>
        <w:t xml:space="preserve">O’ZBEKISTON RESPUBLIKASI </w:t>
      </w:r>
      <w:r>
        <w:rPr>
          <w:rFonts w:hint="default" w:ascii="Times New Roman" w:hAnsi="Times New Roman" w:eastAsia="Arial" w:cs="Times New Roman"/>
          <w:b/>
          <w:bCs/>
          <w:i w:val="0"/>
          <w:iCs w:val="0"/>
          <w:color w:val="000000"/>
          <w:spacing w:val="0"/>
          <w:sz w:val="40"/>
          <w:szCs w:val="40"/>
          <w:shd w:val="clear" w:fill="FFFFFF"/>
        </w:rPr>
        <w:t>OLIY TA’LIM, FAN VA INNOVATSIYALAR VAZIRLIGI</w:t>
      </w:r>
    </w:p>
    <w:p w14:paraId="36D2F235">
      <w:pPr>
        <w:autoSpaceDE w:val="0"/>
        <w:autoSpaceDN w:val="0"/>
        <w:adjustRightInd w:val="0"/>
        <w:spacing w:after="0" w:line="240" w:lineRule="auto"/>
        <w:jc w:val="center"/>
        <w:rPr>
          <w:rFonts w:ascii="Times New Roman" w:hAnsi="Times New Roman" w:cs="Times New Roman"/>
          <w:b/>
          <w:sz w:val="40"/>
          <w:szCs w:val="40"/>
          <w:lang w:val="uz-Cyrl-UZ"/>
        </w:rPr>
      </w:pPr>
    </w:p>
    <w:p w14:paraId="5E429A41">
      <w:pPr>
        <w:autoSpaceDE w:val="0"/>
        <w:autoSpaceDN w:val="0"/>
        <w:adjustRightInd w:val="0"/>
        <w:spacing w:after="0" w:line="240" w:lineRule="auto"/>
        <w:jc w:val="center"/>
        <w:rPr>
          <w:rFonts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DAVLAT UNIVERSITETI</w:t>
      </w:r>
    </w:p>
    <w:p w14:paraId="3F2A8B69">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1D41D6B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CDADA0">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02F705E4">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602ACC5">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076F32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16B647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7EC4EC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D06A33C">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INVESTIT</w:t>
      </w:r>
      <w:r>
        <w:rPr>
          <w:rFonts w:hint="default" w:ascii="Times New Roman" w:hAnsi="Times New Roman" w:cs="Times New Roman"/>
          <w:b/>
          <w:sz w:val="56"/>
          <w:szCs w:val="56"/>
          <w:lang w:val="en-US"/>
        </w:rPr>
        <w:t>S</w:t>
      </w:r>
      <w:r>
        <w:rPr>
          <w:rFonts w:ascii="Times New Roman" w:hAnsi="Times New Roman" w:cs="Times New Roman"/>
          <w:b/>
          <w:sz w:val="56"/>
          <w:szCs w:val="56"/>
          <w:lang w:val="uz-Cyrl-UZ"/>
        </w:rPr>
        <w:t>ION LOYIHALAR TAHLILI</w:t>
      </w:r>
    </w:p>
    <w:p w14:paraId="0A588465">
      <w:pPr>
        <w:autoSpaceDE w:val="0"/>
        <w:autoSpaceDN w:val="0"/>
        <w:adjustRightInd w:val="0"/>
        <w:spacing w:after="0" w:line="240" w:lineRule="auto"/>
        <w:jc w:val="center"/>
        <w:rPr>
          <w:rFonts w:ascii="Times New Roman" w:hAnsi="Times New Roman" w:cs="Times New Roman"/>
          <w:b/>
          <w:sz w:val="56"/>
          <w:szCs w:val="56"/>
          <w:lang w:val="uz-Cyrl-UZ"/>
        </w:rPr>
      </w:pPr>
    </w:p>
    <w:p w14:paraId="7036FB12">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O’QUV USLUBIY MAJMUA</w:t>
      </w:r>
    </w:p>
    <w:p w14:paraId="12C14159">
      <w:pPr>
        <w:autoSpaceDE w:val="0"/>
        <w:autoSpaceDN w:val="0"/>
        <w:adjustRightInd w:val="0"/>
        <w:spacing w:after="0" w:line="240" w:lineRule="auto"/>
        <w:ind w:firstLine="709"/>
        <w:jc w:val="both"/>
        <w:rPr>
          <w:rFonts w:ascii="Times New Roman" w:hAnsi="Times New Roman" w:cs="Times New Roman"/>
          <w:sz w:val="56"/>
          <w:szCs w:val="56"/>
          <w:lang w:val="uz-Cyrl-UZ"/>
        </w:rPr>
      </w:pPr>
    </w:p>
    <w:p w14:paraId="286ACD9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8B671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231D92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0AB61BF">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759512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31128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55DD44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3E2E71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E48FADA">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D3560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A983752">
      <w:pPr>
        <w:autoSpaceDE w:val="0"/>
        <w:autoSpaceDN w:val="0"/>
        <w:adjustRightInd w:val="0"/>
        <w:spacing w:after="0" w:line="240" w:lineRule="auto"/>
        <w:jc w:val="center"/>
        <w:rPr>
          <w:rFonts w:hint="default"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 20</w:t>
      </w:r>
      <w:r>
        <w:rPr>
          <w:rFonts w:hint="default" w:ascii="Times New Roman" w:hAnsi="Times New Roman" w:cs="Times New Roman"/>
          <w:b/>
          <w:sz w:val="40"/>
          <w:szCs w:val="40"/>
          <w:lang w:val="en-US"/>
        </w:rPr>
        <w:t>24</w:t>
      </w:r>
    </w:p>
    <w:p w14:paraId="39A9EBC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CFCBB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E100017">
      <w:pPr>
        <w:autoSpaceDE w:val="0"/>
        <w:autoSpaceDN w:val="0"/>
        <w:adjustRightInd w:val="0"/>
        <w:spacing w:after="0" w:line="240" w:lineRule="auto"/>
        <w:ind w:firstLine="709"/>
        <w:jc w:val="both"/>
        <w:rPr>
          <w:rFonts w:hint="default" w:ascii="Times New Roman" w:hAnsi="Times New Roman" w:cs="Times New Roman"/>
          <w:sz w:val="28"/>
          <w:szCs w:val="28"/>
          <w:lang w:val="en-US"/>
        </w:rPr>
      </w:pPr>
      <w:r>
        <w:rPr>
          <w:rFonts w:ascii="Times New Roman" w:hAnsi="Times New Roman" w:cs="Times New Roman"/>
          <w:sz w:val="28"/>
          <w:szCs w:val="28"/>
          <w:lang w:val="uz-Cyrl-UZ"/>
        </w:rPr>
        <w:t xml:space="preserve">Tuzuvchi: </w:t>
      </w:r>
      <w:r>
        <w:rPr>
          <w:rFonts w:hint="default" w:ascii="Times New Roman" w:hAnsi="Times New Roman" w:cs="Times New Roman"/>
          <w:sz w:val="28"/>
          <w:szCs w:val="28"/>
          <w:lang w:val="en-US"/>
        </w:rPr>
        <w:t>G.K.Turayeva</w:t>
      </w:r>
    </w:p>
    <w:p w14:paraId="3C6BA31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269DF6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tahlili (O’quv uslubiy majmua). -Guliston., GDU, 20</w:t>
      </w:r>
      <w:r>
        <w:rPr>
          <w:rFonts w:hint="default" w:ascii="Times New Roman" w:hAnsi="Times New Roman" w:cs="Times New Roman"/>
          <w:sz w:val="28"/>
          <w:szCs w:val="28"/>
          <w:lang w:val="en-US"/>
        </w:rPr>
        <w:t>24</w:t>
      </w:r>
      <w:r>
        <w:rPr>
          <w:rFonts w:ascii="Times New Roman" w:hAnsi="Times New Roman" w:cs="Times New Roman"/>
          <w:sz w:val="28"/>
          <w:szCs w:val="28"/>
          <w:lang w:val="uz-Cyrl-UZ"/>
        </w:rPr>
        <w:t>.</w:t>
      </w:r>
    </w:p>
    <w:p w14:paraId="2185160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AF923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Taqrizchilar:</w:t>
      </w:r>
    </w:p>
    <w:p w14:paraId="7970DA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Sattorqulov Obidqul Turdiqulovich – GulDU, Iqtisodiyot kafedrasi mudiri, i.f.n., dotsent</w:t>
      </w:r>
    </w:p>
    <w:p w14:paraId="57D2D0F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Burhonov Alisher Xodjimuratovich - Iqtisodiyot kafedrasi dotsenti, iqtisod fanlari nomzodi</w:t>
      </w:r>
    </w:p>
    <w:p w14:paraId="0612B04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F839F1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D9E3DC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EDB4E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Ushbu o’quv majmuada loyihalarning mohiyati va ularni tayyorlash, loyiha tahlili kontseptsiyasi, loyihalarini moliyaviy-iqtisodiy baholashning uslubiy asoslari va usullari, loyihalarni tahlil qilishning turli jihatlari yoritilgan. Loyihalarni texnik, institutsional, ijtimoiy, ekologik, moliyaviy va iqtisodiy tahlil qilish masalalari alohida-alohida mavzularda berilgan; shuningdek loyihalarning tavakkal xavfini baholash mavzusi o’rin olgan. Iqtisodiy tahlilning uslubi investitsiya loyihalarining tahlili uslubidan va yondashuvidan tubdan farq qiladi. Iqtisodiy tahlil jarayonida loyiha mamlakat iqtisodiyoti uchun qanday naf berishi, mamlakat makroiqtisodiyotiga, uning monitar va fiskal siyosatiga aloqadorligi keng va chuqur tahlil qilinadi. Loyiha tahlilida asosiy e’tibor investitsiyalarni samaradorligiga qaratiladi va bu ko’proq investorlarni qarashini hamda davlat manfatlarini muvozanatini ifoda etadi. Shu bilan birga ushbu qo’llanmada ekologik, institutsional, ijtimoiy, makroiqtisodiy va moliyaviy iqtisodiy yondashuvlarga alohida e’tibor qaratilgan. Investitsiya loyihalarini tahlilida esa bunday ko’p qirrali yondashuv cheklangan va asosiy e’tibor investor va tijorat nuqtai nazaridan qaraladi. Shu sababli ushbu qo’llanma iqtisodiy - analitik xususiyatga ega.</w:t>
      </w:r>
    </w:p>
    <w:p w14:paraId="74B0F6F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Qo’llanma iqtisodiyot yo’nalishida ta’lim olinayotgan talabalarga mo’ljallangan. Undan loyihalarni tuzish va tahlil qilish bilan shug’ullanuvchilar ham foydalanishlari mumkin.</w:t>
      </w:r>
    </w:p>
    <w:p w14:paraId="421AD3FC">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10B521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6CF1AB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060318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7D1ACB4">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5005A05F">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bookmarkStart w:id="0" w:name="_GoBack"/>
      <w:bookmarkEnd w:id="0"/>
    </w:p>
    <w:p w14:paraId="02A66BD4">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E6F982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9A250C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FADF522">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3DC4F57">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3DCA8D6A">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5A6E8423">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1B6B23B">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1C4E17F">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3C0E072">
      <w:pPr>
        <w:autoSpaceDE w:val="0"/>
        <w:autoSpaceDN w:val="0"/>
        <w:adjustRightInd w:val="0"/>
        <w:spacing w:after="0" w:line="240" w:lineRule="auto"/>
        <w:jc w:val="center"/>
        <w:rPr>
          <w:rFonts w:ascii="Times New Roman" w:hAnsi="Times New Roman" w:eastAsia="LiberationSerif-Bold" w:cs="Times New Roman"/>
          <w:b/>
          <w:bCs/>
          <w:sz w:val="28"/>
          <w:szCs w:val="28"/>
        </w:rPr>
      </w:pPr>
      <w:r>
        <w:rPr>
          <w:rFonts w:ascii="Times New Roman" w:hAnsi="Times New Roman" w:eastAsia="LiberationSerif-Bold" w:cs="Times New Roman"/>
          <w:b/>
          <w:bCs/>
          <w:sz w:val="28"/>
          <w:szCs w:val="28"/>
          <w:lang w:val="uz-Cyrl-UZ"/>
        </w:rPr>
        <w:t>12 mavzu</w:t>
      </w:r>
      <w:r>
        <w:rPr>
          <w:rFonts w:ascii="Times New Roman" w:hAnsi="Times New Roman" w:eastAsia="LiberationSerif-Bold" w:cs="Times New Roman"/>
          <w:b/>
          <w:bCs/>
          <w:sz w:val="28"/>
          <w:szCs w:val="28"/>
        </w:rPr>
        <w:t>.</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IQTISODIY TAHLIL</w:t>
      </w:r>
    </w:p>
    <w:p w14:paraId="2D51F1CB">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488F0B63">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rPr>
        <w:t>12.1. Iqtisodiy tahlilning mohiyati. Iqtisodiy tahlilni</w:t>
      </w:r>
    </w:p>
    <w:p w14:paraId="2602D343">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rPr>
        <w:t>moliyaviy tahlildan farqli</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jihatlari</w:t>
      </w:r>
    </w:p>
    <w:p w14:paraId="2E0BEF49">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p>
    <w:p w14:paraId="57124074">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Loyiha O’zbekiston milliy iqtisodiyotining ustuvor yo’nalishlariga, iqtisodiymanfaatlariga va xavfsizligiga javob berishi kerak. Shuning uchun iqtisodiy tahlil investitsiya loyihasini umumjamiyat manfaati nuqtai nazaridan o’rganadi. Iqtisodiy tahlil loyihalarga kengroq yondashib, daromad va xarajatlarni baholashda moliyaviy tahlildan farq qiladi. Umuman, bu tahlilda daromadlar-xarajatlar oqimini baholashda moliyaviy tahlilga qaraganda ikki katta o’zgarishga yo’l qo’yiladi.</w:t>
      </w:r>
    </w:p>
    <w:p w14:paraId="0027E531">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eastAsia="LiberationSerif-Bold" w:cs="Times New Roman"/>
          <w:sz w:val="28"/>
          <w:szCs w:val="28"/>
          <w:lang w:val="uz-Cyrl-UZ"/>
        </w:rPr>
        <w:t>Birinchidan, investitsiya loyihasini amalga oshirish bilan bog’liq bo’lgan ishlab chiqaruvchilar olgan sub</w:t>
      </w:r>
      <w:r>
        <w:rPr>
          <w:rFonts w:ascii="Times New Roman" w:hAnsi="Times New Roman" w:cs="Times New Roman"/>
          <w:sz w:val="28"/>
          <w:szCs w:val="28"/>
          <w:lang w:val="uz-Cyrl-UZ"/>
        </w:rPr>
        <w:t>sidiyalar soliq to’lovchilarning to’lovlari bilan qoplanib ketadi. Ikkinchidan, bir loyihani amalga oshirish ikkinchi bir loyiha uchun resurslar miqdori kamayishiga olib kelishi mumkin. Misol uchun, Samarqand viloyatida 15000 tonna pomidor etishtiriladi. Evropa texnologiyasida qayta ishlangan pomidor tomat pastasi, agar 110 kg lik asseptek qoplarga qadoqlansa va Evropaning ISO- 9001 sertifikati bilan kafolatlansa, loyiha valyuta keltiruvchi loyihaga aylanadi.</w:t>
      </w:r>
    </w:p>
    <w:p w14:paraId="2CFF4D00">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Agar shunday zavod mavjud bo’lsayu, uning talabi 12000 tonna pomidorni qayta ishlashga mo’ljallangan bo’lsa, demak, keyingi loyihaga faqat 3000 tonna pomidor qolyapti. Qo’shimcha zahiralar bilan yana 5000 tonna pamidor etishtirilsa ham ikkinchi turdosh korxonaning loyihasiga xom ashyo taqchil bo’ladi. Bu holda ikkinchi loyiha o’zi bilan bir xil bo’lgan birinchi loyihaga ziddiyatli loyiha deb baholanishi mumkin. Bundan xulosa shuki, birinchi loyihaning amalga oshirilishi ikkinchi loyihani moliyalashtirishni samarasiz qilib qo’yadi.</w:t>
      </w:r>
    </w:p>
    <w:p w14:paraId="39D286D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Buning asosiy sababi har ikki loyha xom ashyo etishmovchiligidan raqobatdosh mahsulot ishlab chiqara olmay qolishlari mumkin. Bu holda umumjamiyat nuqtai nazaridan iqtisodiy daromad moliyaviy daromaddan past bo’ladi va buni loyiha bo’yicha ish boshlashdan oldin hisobga olish zarur. Moliyaviy tahlilda foydali deb baholangan loyiha o’zining salbiy ekologik yoki ijtimoiy oqibatlari tufayli iqtisodiy tahlilda foydasiz deb baholanishi mumkin.</w:t>
      </w:r>
    </w:p>
    <w:p w14:paraId="52E30712">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Loyihaning ekoligik jihatlari bilan bog’liq iqtisodiy xarajatlar hisobga olinganda ko’p hollarda u samarasiz bo’lib qolishi mumkin. Loyihaning ekologiyaga salbiy ta’sirini oldini olish uchun tozalash inshootlari qurishga to’g’ri keladi. Bu holda investitsiya xarajatlari ko’payadi va loyihaning samaradorligi pasayadi.</w:t>
      </w:r>
    </w:p>
    <w:p w14:paraId="7D3B827F">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Natijada loyiha samarasiz deb hisoblanishi mumkin. Moliyaviy tahlil va iqtisodiy tahlil o’rtasidagi farqlarni quyidagicha keltirish mumkin:</w:t>
      </w:r>
    </w:p>
    <w:p w14:paraId="286B5C9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1. Moliyaviy tahlilda daromad va xarajatlarga nisbatan alohida bozor baholari qo’llaniladi. </w:t>
      </w:r>
    </w:p>
    <w:p w14:paraId="7825D81A">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Iqtisodiy tahlilda muqobil ijtimoiy qiymatlar (daromadlar va xarajatlarga nisbatan yashirin baholar, ekologik daromad va xarajatlar, foydalinilmayotgan yoki to’la foydalanilmayotgan ishlab chiqarish omillari) qo’llaniladi.</w:t>
      </w:r>
    </w:p>
    <w:p w14:paraId="3B0A4EE1">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Moliyaviy tahlilda kapital xarajatlar loyiha xizmat muddatiga taqsimlab chiqiladi (amortizatsiya).</w:t>
      </w:r>
    </w:p>
    <w:p w14:paraId="1A4B8E41">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Iqtisodiy tahlilda esa kapital xarajatlar foydalanish (ishlatilish) yilidagi bir marotabalik xarajat summasi sifatida hisobga olinadi.</w:t>
      </w:r>
    </w:p>
    <w:p w14:paraId="474F9B02">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3. Moliyaviy tahlilda soliqlar va turli guruhlar o’rtasidagi boshqa bir tomonlama to’lovlar hisobga olinadi. Iqtisodiy tahlilda esa bu to’lovlar va soliqlar jamiyat ichidagi transfert to’lovlari bo’lgani uchun hisobga olinmaydilar.</w:t>
      </w:r>
    </w:p>
    <w:p w14:paraId="65F87E7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4. Moliyaviy tahlilda diskontning xususiy stavkasi qo’llaniladi.</w:t>
      </w:r>
    </w:p>
    <w:p w14:paraId="012700B7">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Iqtisodiy tahlilda loyihalar bo’yicha daromadlar va xarajatlar oqimlarini daromad darajalariga ko’ra guruhlar bo’yicha o’rganiladi.</w:t>
      </w:r>
    </w:p>
    <w:p w14:paraId="24212D6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Umuman olganda, iqtisodiy tahlil loyihaning homiylariga ham, boshqalarga ham ta’sirini o’rgangan holda u jamiyat uchun qanchalik foydali ekanligini, uni amalga oshirish uchun jamiyat nuqtai nazaridan resurs ajratish qanchalik maqsadga muvofiqligini tekshiradi.</w:t>
      </w:r>
    </w:p>
    <w:p w14:paraId="499FD33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Daromadlar va xarajatlarni iqtisodiy tahlil qilish resurslardan samaraliroq foydalanish maqsadida iqtisodiy tanlash muammosini qulay va tushunarli izohlash usulidir. </w:t>
      </w:r>
      <w:r>
        <w:rPr>
          <w:rFonts w:ascii="Times New Roman" w:hAnsi="Times New Roman" w:cs="Times New Roman"/>
          <w:sz w:val="28"/>
          <w:szCs w:val="28"/>
          <w:lang w:val="en-US"/>
        </w:rPr>
        <w:t>Har bir mamlakat u yoki bu mahsulotni ko’p ishlab chiqara oladi. Lekin bir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yo’la hamma mahsulotni ko’p ishlab chiqarib bo’lmaydi. </w:t>
      </w:r>
      <w:r>
        <w:rPr>
          <w:rFonts w:ascii="Times New Roman" w:hAnsi="Times New Roman" w:cs="Times New Roman"/>
          <w:sz w:val="28"/>
          <w:szCs w:val="28"/>
          <w:lang w:val="uz-Cyrl-UZ"/>
        </w:rPr>
        <w:t>Sh</w:t>
      </w:r>
      <w:r>
        <w:rPr>
          <w:rFonts w:ascii="Times New Roman" w:hAnsi="Times New Roman" w:cs="Times New Roman"/>
          <w:sz w:val="28"/>
          <w:szCs w:val="28"/>
          <w:lang w:val="en-US"/>
        </w:rPr>
        <w:t>u sababli resurslardan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foydalanishning turli variantlaridan birini tanlashga to’g’ri keladi. Minimal xarajatlar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bilan maksimal natijalarga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rishishni ta’minlaydigan qilib investitsiyalashga </w:t>
      </w:r>
      <w:r>
        <w:rPr>
          <w:rFonts w:ascii="Times New Roman" w:hAnsi="Times New Roman" w:cs="Times New Roman"/>
          <w:sz w:val="28"/>
          <w:szCs w:val="28"/>
          <w:lang w:val="uz-Cyrl-UZ"/>
        </w:rPr>
        <w:t>e</w:t>
      </w:r>
      <w:r>
        <w:rPr>
          <w:rFonts w:ascii="Times New Roman" w:hAnsi="Times New Roman" w:cs="Times New Roman"/>
          <w:sz w:val="28"/>
          <w:szCs w:val="28"/>
          <w:lang w:val="en-US"/>
        </w:rPr>
        <w:t>rishgan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mamlakatgina o’z resurslaridan oqilona foydalanishni ta’minlay oladi.</w:t>
      </w:r>
    </w:p>
    <w:p w14:paraId="31FAD41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Iqtisodiy tahlil maqsadi loyiha bilan bog’liq barcha samaralarni ko’rib chiqish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uchun umumiy asos yaratishdir. Bunga:</w:t>
      </w:r>
    </w:p>
    <w:p w14:paraId="10E91CD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Bozor bitimlaridan o’z aksini topadigan iqtisodiy o’zgaruvchilarni aniqlash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(masalan, uy bahosi u joylashgan </w:t>
      </w:r>
      <w:r>
        <w:rPr>
          <w:rFonts w:ascii="Times New Roman" w:hAnsi="Times New Roman" w:cs="Times New Roman"/>
          <w:sz w:val="28"/>
          <w:szCs w:val="28"/>
          <w:lang w:val="uz-Cyrl-UZ"/>
        </w:rPr>
        <w:t>h</w:t>
      </w:r>
      <w:r>
        <w:rPr>
          <w:rFonts w:ascii="Times New Roman" w:hAnsi="Times New Roman" w:cs="Times New Roman"/>
          <w:sz w:val="28"/>
          <w:szCs w:val="28"/>
          <w:lang w:val="en-US"/>
        </w:rPr>
        <w:t>udud sifatini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transport, maktab kabilarning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yaqinligini, uy-joy arxitekturasining urf bo’lgan turini, xonalar sonini aks </w:t>
      </w:r>
      <w:r>
        <w:rPr>
          <w:rFonts w:ascii="Times New Roman" w:hAnsi="Times New Roman" w:cs="Times New Roman"/>
          <w:sz w:val="28"/>
          <w:szCs w:val="28"/>
          <w:lang w:val="uz-Cyrl-UZ"/>
        </w:rPr>
        <w:t>e</w:t>
      </w:r>
      <w:r>
        <w:rPr>
          <w:rFonts w:ascii="Times New Roman" w:hAnsi="Times New Roman" w:cs="Times New Roman"/>
          <w:sz w:val="28"/>
          <w:szCs w:val="28"/>
          <w:lang w:val="en-US"/>
        </w:rPr>
        <w:t>ttiradi);</w:t>
      </w:r>
    </w:p>
    <w:p w14:paraId="32D9FE5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Loyihaning turli belgilarini baholashga aholi munosabatini aniqlash uchun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loyihaning foydali tomonlarini xarakterlovchi ko’rsatkichlarga pulda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ifodalanmaydigan qiymatlarni kiritish;</w:t>
      </w:r>
    </w:p>
    <w:p w14:paraId="5724D0A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Loyihalarni bevosita o’lchanadigan boshqa xarajatlari hamda natijalarini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taqqoslash imkonini beruvchi chizmalarni ishlab chiqish yo’li bilan </w:t>
      </w:r>
      <w:r>
        <w:rPr>
          <w:rFonts w:ascii="Times New Roman" w:hAnsi="Times New Roman" w:cs="Times New Roman"/>
          <w:sz w:val="28"/>
          <w:szCs w:val="28"/>
          <w:lang w:val="uz-Cyrl-UZ"/>
        </w:rPr>
        <w:t>e</w:t>
      </w:r>
      <w:r>
        <w:rPr>
          <w:rFonts w:ascii="Times New Roman" w:hAnsi="Times New Roman" w:cs="Times New Roman"/>
          <w:sz w:val="28"/>
          <w:szCs w:val="28"/>
          <w:lang w:val="en-US"/>
        </w:rPr>
        <w:t>rishiladi.</w:t>
      </w:r>
    </w:p>
    <w:p w14:paraId="216B676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Bular asosida loyihadan olinadigan manfaat unga sarflangan xarajatdan oshish-oshmasligi to’g’risida murakkab qarorga kelinadi. Bunda manfaat (daromad) va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xarajatlar yagona o’lchov birligida ifodalanadi.</w:t>
      </w:r>
    </w:p>
    <w:p w14:paraId="1AAA596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Loyihani qabul qilish, loyiha bo’yicha iste’mol qilinadigan resurslardan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foydalanish borasidagi muqobil variantlardan hech biri mamlakat oldida turgan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vazifalar nuqtai nazaridan bundan yuqoriroq natija bermasligini anglatadi.</w:t>
      </w:r>
    </w:p>
    <w:p w14:paraId="44B7894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Iqtisodiy tahlil ya’ni daromadlar va xarajatlarni tahlil qilish usullari 4-5</w:t>
      </w:r>
      <w:r>
        <w:rPr>
          <w:rFonts w:ascii="Times New Roman" w:hAnsi="Times New Roman" w:cs="Times New Roman"/>
          <w:sz w:val="28"/>
          <w:szCs w:val="28"/>
          <w:lang w:val="uz-Cyrl-UZ"/>
        </w:rPr>
        <w:t xml:space="preserve"> mavzu</w:t>
      </w:r>
      <w:r>
        <w:rPr>
          <w:rFonts w:ascii="Times New Roman" w:hAnsi="Times New Roman" w:cs="Times New Roman"/>
          <w:sz w:val="28"/>
          <w:szCs w:val="28"/>
          <w:lang w:val="en-US"/>
        </w:rPr>
        <w:t xml:space="preserve">larda aks </w:t>
      </w:r>
      <w:r>
        <w:rPr>
          <w:rFonts w:ascii="Times New Roman" w:hAnsi="Times New Roman" w:cs="Times New Roman"/>
          <w:sz w:val="28"/>
          <w:szCs w:val="28"/>
          <w:lang w:val="uz-Cyrl-UZ"/>
        </w:rPr>
        <w:t>e</w:t>
      </w:r>
      <w:r>
        <w:rPr>
          <w:rFonts w:ascii="Times New Roman" w:hAnsi="Times New Roman" w:cs="Times New Roman"/>
          <w:sz w:val="28"/>
          <w:szCs w:val="28"/>
          <w:lang w:val="en-US"/>
        </w:rPr>
        <w:t>ttirilgan. Bunda NPV, PI, IRR, CC, PP, ROI kabi ko’rsatkichlari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hisoblanadi.</w:t>
      </w:r>
    </w:p>
    <w:p w14:paraId="4CA6DF97">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7661C4A3">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12.2. Iqtisodiy tahlilning yo’nalishlari. Loyihasiz va</w:t>
      </w:r>
    </w:p>
    <w:p w14:paraId="196E27AC">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loyiha asosida rivojlanishni qiyosiy tahlili</w:t>
      </w:r>
    </w:p>
    <w:p w14:paraId="6B7F016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B40E7B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Daromadlar va xarajatlarning tahlili quyidagi tadbirlarni o’tkazishdan iborat:</w:t>
      </w:r>
    </w:p>
    <w:p w14:paraId="0FCE4F3F">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Loyiha maqsadlarini aniqlash va bosh maqsadning iqtisodiy mazmuni, oqibatlarini anglash;</w:t>
      </w:r>
    </w:p>
    <w:p w14:paraId="64AC23A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Loyihani baholash chizmasini va bosqichlarini aniqlash;</w:t>
      </w:r>
    </w:p>
    <w:p w14:paraId="7166EA1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Loyiha natijalari bo’yicha talabni prognoz qilish;</w:t>
      </w:r>
    </w:p>
    <w:p w14:paraId="1B4174D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Daromad va xarajatlarning iqtisodiy ko’rsatkichlarini hisoblash;</w:t>
      </w:r>
    </w:p>
    <w:p w14:paraId="2E6ED80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5. Rentabellilik ko’rsatkichlarini baholash;</w:t>
      </w:r>
    </w:p>
    <w:p w14:paraId="312CBDD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6.Ta’sirchanlik va tavakkal xavfi (qaltislik) darajasini tahlil qilish.</w:t>
      </w:r>
    </w:p>
    <w:p w14:paraId="4604727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Loyiha maqsadlari uni moliyalashtiruvchi tashkilotning operativ vazifalarini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aks </w:t>
      </w:r>
      <w:r>
        <w:rPr>
          <w:rFonts w:ascii="Times New Roman" w:hAnsi="Times New Roman" w:cs="Times New Roman"/>
          <w:sz w:val="28"/>
          <w:szCs w:val="28"/>
          <w:lang w:val="uz-Cyrl-UZ"/>
        </w:rPr>
        <w:t>e</w:t>
      </w:r>
      <w:r>
        <w:rPr>
          <w:rFonts w:ascii="Times New Roman" w:hAnsi="Times New Roman" w:cs="Times New Roman"/>
          <w:sz w:val="28"/>
          <w:szCs w:val="28"/>
          <w:lang w:val="en-US"/>
        </w:rPr>
        <w:t>ttiradi. Masalan, transport sohasi bo’yicha loyiha maqsadi transport qatnovi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samaradorligini ta’minlash, sanoat loyihasining maqsadi </w:t>
      </w:r>
      <w:r>
        <w:rPr>
          <w:rFonts w:ascii="Times New Roman" w:hAnsi="Times New Roman" w:cs="Times New Roman"/>
          <w:sz w:val="28"/>
          <w:szCs w:val="28"/>
          <w:lang w:val="uz-Cyrl-UZ"/>
        </w:rPr>
        <w:t>e</w:t>
      </w:r>
      <w:r>
        <w:rPr>
          <w:rFonts w:ascii="Times New Roman" w:hAnsi="Times New Roman" w:cs="Times New Roman"/>
          <w:sz w:val="28"/>
          <w:szCs w:val="28"/>
          <w:lang w:val="en-US"/>
        </w:rPr>
        <w:t>sa ma’lum turdagi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mahsulot ishlab chiqarish hajmini oshirish bo’lishi mumkin.</w:t>
      </w:r>
    </w:p>
    <w:p w14:paraId="16E97AF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Muqobil variantlarni ko’rib chiqish loyihani tayyorlash va uni ishlab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chiqishning muhim qismi hisoblanadi. Texnik, muqobil variantlar (ya’ni yoqilg’i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uchun yo ko’mir yoki gazni qo’llash, temir yo’lni uzaytirish yoki yangi avtomobil</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shossesini qurish)ni bir-biri bilan taqqoslash va </w:t>
      </w:r>
      <w:r>
        <w:rPr>
          <w:rFonts w:ascii="Times New Roman" w:hAnsi="Times New Roman" w:cs="Times New Roman"/>
          <w:sz w:val="28"/>
          <w:szCs w:val="28"/>
          <w:lang w:val="uz-Cyrl-UZ"/>
        </w:rPr>
        <w:t>e</w:t>
      </w:r>
      <w:r>
        <w:rPr>
          <w:rFonts w:ascii="Times New Roman" w:hAnsi="Times New Roman" w:cs="Times New Roman"/>
          <w:sz w:val="28"/>
          <w:szCs w:val="28"/>
          <w:lang w:val="en-US"/>
        </w:rPr>
        <w:t>ng maqbulini tanlab olish kerak.</w:t>
      </w:r>
    </w:p>
    <w:p w14:paraId="7FAB1A5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Agar hamma variantlar miqdor va sifat jihatdan bir xil natija bersa, ham investitsiya,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ham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kspluatatsiya xarajatlarini hisobga olganda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ng kam xarajat talab </w:t>
      </w:r>
      <w:r>
        <w:rPr>
          <w:rFonts w:ascii="Times New Roman" w:hAnsi="Times New Roman" w:cs="Times New Roman"/>
          <w:sz w:val="28"/>
          <w:szCs w:val="28"/>
          <w:lang w:val="uz-Cyrl-UZ"/>
        </w:rPr>
        <w:t>e</w:t>
      </w:r>
      <w:r>
        <w:rPr>
          <w:rFonts w:ascii="Times New Roman" w:hAnsi="Times New Roman" w:cs="Times New Roman"/>
          <w:sz w:val="28"/>
          <w:szCs w:val="28"/>
          <w:lang w:val="en-US"/>
        </w:rPr>
        <w:t>tiladigan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loyiha tanlanadi.</w:t>
      </w:r>
    </w:p>
    <w:p w14:paraId="1693FB5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Iqtisodiy tahlil chizmasi turlicha bo’lishi mumkin. Bunda loyiha maqsadlariga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salbiy ta’sir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tuvchi hamma narsa xarajatlarga, ijobiy ta’sir </w:t>
      </w:r>
      <w:r>
        <w:rPr>
          <w:rFonts w:ascii="Times New Roman" w:hAnsi="Times New Roman" w:cs="Times New Roman"/>
          <w:sz w:val="28"/>
          <w:szCs w:val="28"/>
          <w:lang w:val="uz-Cyrl-UZ"/>
        </w:rPr>
        <w:t>e</w:t>
      </w:r>
      <w:r>
        <w:rPr>
          <w:rFonts w:ascii="Times New Roman" w:hAnsi="Times New Roman" w:cs="Times New Roman"/>
          <w:sz w:val="28"/>
          <w:szCs w:val="28"/>
          <w:lang w:val="en-US"/>
        </w:rPr>
        <w:t>tuvchi hamma narsa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daromadlarga kiritiladi.</w:t>
      </w:r>
    </w:p>
    <w:p w14:paraId="77B11E3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Loyiha tahlili daromad va xarajatlarni resurslardan foydalanishning boshqa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variantlari bo’yicha </w:t>
      </w:r>
      <w:r>
        <w:rPr>
          <w:rFonts w:ascii="Times New Roman" w:hAnsi="Times New Roman" w:cs="Times New Roman"/>
          <w:sz w:val="28"/>
          <w:szCs w:val="28"/>
          <w:lang w:val="uz-Cyrl-UZ"/>
        </w:rPr>
        <w:t>e</w:t>
      </w:r>
      <w:r>
        <w:rPr>
          <w:rFonts w:ascii="Times New Roman" w:hAnsi="Times New Roman" w:cs="Times New Roman"/>
          <w:sz w:val="28"/>
          <w:szCs w:val="28"/>
          <w:lang w:val="en-US"/>
        </w:rPr>
        <w:t>rishilishi mumkin bo’lgan daromad va xarajatlar bilan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qiyoslaydi. Ko’pincha loyihasiz va loyiha bilan degan chizma qo’llaniladi.</w:t>
      </w:r>
    </w:p>
    <w:p w14:paraId="73877F6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Masalan, tsement zavodi qurilishi bo’yicha loyiha bor bo’lsa, investorlar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boshqa loyihalarga sarmoya qo’yish imkoniyatidan mahrum bo’ladi. Ammo tsement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ishlab chiqarishning ko’payishi natijasida uning narxi tushib ketishi, xaridorlar uchun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tsementga kamroq pul to’lash, ayrim xaridorlar uchun </w:t>
      </w:r>
      <w:r>
        <w:rPr>
          <w:rFonts w:ascii="Times New Roman" w:hAnsi="Times New Roman" w:cs="Times New Roman"/>
          <w:sz w:val="28"/>
          <w:szCs w:val="28"/>
          <w:lang w:val="uz-Cyrl-UZ"/>
        </w:rPr>
        <w:t>e</w:t>
      </w:r>
      <w:r>
        <w:rPr>
          <w:rFonts w:ascii="Times New Roman" w:hAnsi="Times New Roman" w:cs="Times New Roman"/>
          <w:sz w:val="28"/>
          <w:szCs w:val="28"/>
          <w:lang w:val="en-US"/>
        </w:rPr>
        <w:t>sa boshqa qurilish materiallari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o’rniga tsement ishlatish imkoniyatini paydo qilishi mumkin.</w:t>
      </w:r>
    </w:p>
    <w:p w14:paraId="28B45AC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Loyiha bilan va loyihasiz vaziyatlarni solishtirish loyihani amalga oshirish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natijasida olinadigan qo’shimcha va o’sgan daromadlarni hisoblashning asosiy</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uslubidir. Loyihasiz vaziyatlarni istiqbolga baholashda xarajatlarning taxmin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qilinayotgan o’suvi yoki daromadlarning pasayishiga nisbatan reaktsiyani hisobga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olish kerak. Bu loyihani amalga oshirish yuzaga keltiradigan o’zgarishlarni to’liq aks</w:t>
      </w:r>
      <w:r>
        <w:rPr>
          <w:rFonts w:ascii="Times New Roman" w:hAnsi="Times New Roman" w:cs="Times New Roman"/>
          <w:sz w:val="28"/>
          <w:szCs w:val="28"/>
          <w:lang w:val="uz-Cyrl-UZ"/>
        </w:rPr>
        <w:t xml:space="preserve"> e</w:t>
      </w:r>
      <w:r>
        <w:rPr>
          <w:rFonts w:ascii="Times New Roman" w:hAnsi="Times New Roman" w:cs="Times New Roman"/>
          <w:sz w:val="28"/>
          <w:szCs w:val="28"/>
          <w:lang w:val="en-US"/>
        </w:rPr>
        <w:t>ttirish imkonini beradi.</w:t>
      </w:r>
    </w:p>
    <w:p w14:paraId="0A57BC8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Loyiha natijalariga talabni tahlil va prognoz qilish kiritiladilgan resurslar va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ishlab chiqariladigan mahsulot bozorlarini tahlil qilishni o’z ichiga oladi hamda talab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va taklif o’rtasidagi nisbatni bilishni, loyihaga taalluqli resurslar va mahsulotlar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marketingi haqida ma’lumotga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ga bo’lishni talab </w:t>
      </w:r>
      <w:r>
        <w:rPr>
          <w:rFonts w:ascii="Times New Roman" w:hAnsi="Times New Roman" w:cs="Times New Roman"/>
          <w:sz w:val="28"/>
          <w:szCs w:val="28"/>
          <w:lang w:val="uz-Cyrl-UZ"/>
        </w:rPr>
        <w:t>e</w:t>
      </w:r>
      <w:r>
        <w:rPr>
          <w:rFonts w:ascii="Times New Roman" w:hAnsi="Times New Roman" w:cs="Times New Roman"/>
          <w:sz w:val="28"/>
          <w:szCs w:val="28"/>
          <w:lang w:val="en-US"/>
        </w:rPr>
        <w:t>tadi.</w:t>
      </w:r>
    </w:p>
    <w:p w14:paraId="6168C888">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1CA803EF">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12.3. Iqtisodiy tahlilda yashirin baholar</w:t>
      </w:r>
    </w:p>
    <w:p w14:paraId="33832C1A">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3D50E0F">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Jamiyat nuqtai nazaridan qaraganda loyiha mahsulotini sotish yoki resurslarini sotib olish baholari doim ham xarajatlar va daromadlarning maqbul darajasini ko’rsata olmaydi. Masalan, baholar ularga soliq to’lashga ketgan xarajatlar qo’shib yuborilishi natijasida oshirib yuborilishi yoki davlat subsidiyasi ta’sirida pasaytirib yuborilishi mumkin. Iqtisodiy tahlil uchun, ikki yoqlama hisoblashga yo’l qo’ymaslik maqsadida, baholarni bu elementlardan tozalash kerak.</w:t>
      </w:r>
    </w:p>
    <w:p w14:paraId="08BAE8D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Ikki yoqlama hisoblash shu tufayli ro’y beradiki, jamiyat, dastlab, ishlab chiqaruvchiga sotib olinayotgan mahsulot bahosiga soliqlar (subsidiyalar) qo’shilishi natijasida oshirilgan (kamaytirilgan) narxda haq to’laydi, keyin esa ishlab chiqaruvchi daromadining bir qismini soliq sifatida olib qo’yadi (ishlab chiqaruvchiga subsidiya ko’rinishida qo’shimcha daromad beradi), ya’ni bu bilan soliq va subsidiyalarni ikki bor hisobga oladi. Boshqa holatlarda baholar monopolistik amaliyoti ta’sirida, ularning davlat tomonidan tartibga solinishi, boj to’lovlari hamda boshqalar ta’sirida muvozanat darajasidagidan farq qilishi, ya’ni xatoli bo’lishi mumkin.</w:t>
      </w:r>
    </w:p>
    <w:p w14:paraId="042A434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Iqtisodiy tahlilda baholarni tozalash uchun hisoblab topilgan, ya’ni boshqacha aytganda yashirin (soyadagi) baholardan foydalaniladi. Yashirin baholarni aniqlashda ichki bozorda baholar yuqorida keltirib chiqaruvchi omillar mavjud bo’lmagan paytda qanday bo’lar edi, degan shartga asoslaniladi. Yashirin baholarni aniqlashning eng oddiy uslubi jahon narxlarini olib, bir necha usullarni qo’llagan holda, so’mda qayta hisoblab chiqishdir.</w:t>
      </w:r>
    </w:p>
    <w:p w14:paraId="2BE0E7C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Buni misolda tushuntiramiz.</w:t>
      </w:r>
    </w:p>
    <w:p w14:paraId="3322C471">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Misol: Aytaylik, investitsion loyihaning muhim elementi eksport tovari bo’lgan dizel’ yoqilg’isi bo’lsin. Uning 1 tonnasining birja narxi O’zbekistonda t davrda 400 000 so’mni tashkil etsin. Dizel’ yoqilg’isining «yashirin» narxini aniqlaymiz.</w:t>
      </w:r>
    </w:p>
    <w:p w14:paraId="17E1C72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1 tonna dizel’ yoqilg’isi uchun FOB (Franko-bort, ingl. Free on board) jahon bozori narxlarida olamiz va uni joriy almashinuv kursi (aytaylik 1$ q 9500 so’m) bo’yicha so’mga aylantiramiz 350 $ x 9500 q 3 325 000 so’m.</w:t>
      </w:r>
    </w:p>
    <w:p w14:paraId="0D2C0F1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Almashinuv kursini belgilash paytida unga (soliq shakllaridan biri bo’lgan) boj to’lovlari katta ta’sir o’tkazganini hisobga olib, hisob-kitobimizga tuzatish kiritamiz. Bunday tuzatish tuzatish o’tkazish koeffitsienti deb yuritiladi. Uni tovarlar guruhi bo’yicha (bu maxsus o’tkazish koeffitsienti deyiladi) hamda barcha tovarlar bo’yicha (o’tkazishning standart koeffitsienti) hisoblab topish mumkin.</w:t>
      </w:r>
    </w:p>
    <w:p w14:paraId="3587419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Soddalik uchun o’tkazishning standart ko</w:t>
      </w:r>
      <w:r>
        <w:rPr>
          <w:rFonts w:ascii="Times New Roman" w:hAnsi="Times New Roman" w:cs="Times New Roman"/>
          <w:sz w:val="28"/>
          <w:szCs w:val="28"/>
          <w:lang w:val="uz-Cyrl-UZ"/>
        </w:rPr>
        <w:t>e</w:t>
      </w:r>
      <w:r>
        <w:rPr>
          <w:rFonts w:ascii="Times New Roman" w:hAnsi="Times New Roman" w:cs="Times New Roman"/>
          <w:sz w:val="28"/>
          <w:szCs w:val="28"/>
          <w:lang w:val="en-US"/>
        </w:rPr>
        <w:t>ffitsientidan foydalanamiz</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(23-formula):</w:t>
      </w:r>
    </w:p>
    <w:p w14:paraId="41861989">
      <w:pPr>
        <w:autoSpaceDE w:val="0"/>
        <w:autoSpaceDN w:val="0"/>
        <w:adjustRightInd w:val="0"/>
        <w:spacing w:before="120"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(I</w:t>
      </w:r>
      <w:r>
        <w:rPr>
          <w:rFonts w:ascii="Times New Roman" w:hAnsi="Times New Roman" w:eastAsia="LiberationSerif-Bold" w:cs="Times New Roman"/>
          <w:b/>
          <w:bCs/>
          <w:sz w:val="28"/>
          <w:szCs w:val="28"/>
          <w:vertAlign w:val="subscript"/>
          <w:lang w:val="uz-Cyrl-UZ"/>
        </w:rPr>
        <w:t>SIF</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lang w:val="uz-Latn-UZ"/>
        </w:rPr>
        <w:t>+</w:t>
      </w:r>
      <w:r>
        <w:rPr>
          <w:rFonts w:ascii="Times New Roman" w:hAnsi="Times New Roman" w:eastAsia="LiberationSerif-Bold" w:cs="Times New Roman"/>
          <w:b/>
          <w:bCs/>
          <w:sz w:val="28"/>
          <w:szCs w:val="28"/>
          <w:lang w:val="uz-Cyrl-UZ"/>
        </w:rPr>
        <w:t xml:space="preserve"> E</w:t>
      </w:r>
      <w:r>
        <w:rPr>
          <w:rFonts w:ascii="Times New Roman" w:hAnsi="Times New Roman" w:eastAsia="LiberationSerif-Bold" w:cs="Times New Roman"/>
          <w:b/>
          <w:bCs/>
          <w:sz w:val="28"/>
          <w:szCs w:val="28"/>
          <w:vertAlign w:val="subscript"/>
          <w:lang w:val="uz-Cyrl-UZ"/>
        </w:rPr>
        <w:t>FOB</w:t>
      </w:r>
      <w:r>
        <w:rPr>
          <w:rFonts w:ascii="Times New Roman" w:hAnsi="Times New Roman" w:eastAsia="LiberationSerif-Bold" w:cs="Times New Roman"/>
          <w:b/>
          <w:bCs/>
          <w:sz w:val="28"/>
          <w:szCs w:val="28"/>
          <w:lang w:val="uz-Cyrl-UZ"/>
        </w:rPr>
        <w:t>)</w:t>
      </w:r>
    </w:p>
    <w:p w14:paraId="67D65455">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R</w:t>
      </w:r>
      <w:r>
        <w:rPr>
          <w:rFonts w:ascii="Times New Roman" w:hAnsi="Times New Roman" w:eastAsia="LiberationSerif-Bold" w:cs="Times New Roman"/>
          <w:b/>
          <w:bCs/>
          <w:sz w:val="28"/>
          <w:szCs w:val="28"/>
          <w:vertAlign w:val="subscript"/>
          <w:lang w:val="uz-Cyrl-UZ"/>
        </w:rPr>
        <w:t>ST</w:t>
      </w:r>
      <w:r>
        <w:rPr>
          <w:rFonts w:ascii="Times New Roman" w:hAnsi="Times New Roman" w:eastAsia="LiberationSerif-Bold" w:cs="Times New Roman"/>
          <w:b/>
          <w:bCs/>
          <w:sz w:val="28"/>
          <w:szCs w:val="28"/>
          <w:lang w:val="uz-Cyrl-UZ"/>
        </w:rPr>
        <w:t>. q __________________________________</w:t>
      </w:r>
    </w:p>
    <w:p w14:paraId="6381167D">
      <w:pPr>
        <w:autoSpaceDE w:val="0"/>
        <w:autoSpaceDN w:val="0"/>
        <w:adjustRightInd w:val="0"/>
        <w:spacing w:after="120" w:line="240" w:lineRule="auto"/>
        <w:jc w:val="center"/>
        <w:rPr>
          <w:rFonts w:ascii="Times New Roman" w:hAnsi="Times New Roman" w:cs="Times New Roman"/>
          <w:sz w:val="28"/>
          <w:szCs w:val="28"/>
          <w:lang w:val="uz-Cyrl-UZ"/>
        </w:rPr>
      </w:pPr>
      <w:r>
        <w:rPr>
          <w:rFonts w:ascii="Times New Roman" w:hAnsi="Times New Roman" w:eastAsia="LiberationSerif-Bold" w:cs="Times New Roman"/>
          <w:b/>
          <w:bCs/>
          <w:sz w:val="28"/>
          <w:szCs w:val="28"/>
          <w:lang w:val="uz-Cyrl-UZ"/>
        </w:rPr>
        <w:t>(I</w:t>
      </w:r>
      <w:r>
        <w:rPr>
          <w:rFonts w:ascii="Times New Roman" w:hAnsi="Times New Roman" w:eastAsia="LiberationSerif-Bold" w:cs="Times New Roman"/>
          <w:b/>
          <w:bCs/>
          <w:sz w:val="28"/>
          <w:szCs w:val="28"/>
          <w:vertAlign w:val="subscript"/>
          <w:lang w:val="uz-Cyrl-UZ"/>
        </w:rPr>
        <w:t>SIF</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lang w:val="uz-Latn-UZ"/>
        </w:rPr>
        <w:t>+</w:t>
      </w:r>
      <w:r>
        <w:rPr>
          <w:rFonts w:ascii="Times New Roman" w:hAnsi="Times New Roman" w:eastAsia="LiberationSerif-Bold" w:cs="Times New Roman"/>
          <w:b/>
          <w:bCs/>
          <w:sz w:val="28"/>
          <w:szCs w:val="28"/>
          <w:lang w:val="uz-Cyrl-UZ"/>
        </w:rPr>
        <w:t xml:space="preserve"> C</w:t>
      </w:r>
      <w:r>
        <w:rPr>
          <w:rFonts w:ascii="Times New Roman" w:hAnsi="Times New Roman" w:eastAsia="LiberationSerif-Bold" w:cs="Times New Roman"/>
          <w:b/>
          <w:bCs/>
          <w:sz w:val="28"/>
          <w:szCs w:val="28"/>
          <w:vertAlign w:val="subscript"/>
          <w:lang w:val="uz-Cyrl-UZ"/>
        </w:rPr>
        <w:t>I</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lang w:val="uz-Latn-UZ"/>
        </w:rPr>
        <w:t>+</w:t>
      </w:r>
      <w:r>
        <w:rPr>
          <w:rFonts w:ascii="Times New Roman" w:hAnsi="Times New Roman" w:eastAsia="LiberationSerif-Bold" w:cs="Times New Roman"/>
          <w:b/>
          <w:bCs/>
          <w:sz w:val="28"/>
          <w:szCs w:val="28"/>
          <w:lang w:val="uz-Cyrl-UZ"/>
        </w:rPr>
        <w:t xml:space="preserve"> (E</w:t>
      </w:r>
      <w:r>
        <w:rPr>
          <w:rFonts w:ascii="Times New Roman" w:hAnsi="Times New Roman" w:eastAsia="LiberationSerif-Bold" w:cs="Times New Roman"/>
          <w:b/>
          <w:bCs/>
          <w:sz w:val="28"/>
          <w:szCs w:val="28"/>
          <w:vertAlign w:val="subscript"/>
          <w:lang w:val="uz-Cyrl-UZ"/>
        </w:rPr>
        <w:t>FOB</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lang w:val="uz-Latn-UZ"/>
        </w:rPr>
        <w:t>+</w:t>
      </w:r>
      <w:r>
        <w:rPr>
          <w:rFonts w:ascii="Times New Roman" w:hAnsi="Times New Roman" w:eastAsia="LiberationSerif-Bold" w:cs="Times New Roman"/>
          <w:b/>
          <w:bCs/>
          <w:sz w:val="28"/>
          <w:szCs w:val="28"/>
          <w:lang w:val="uz-Cyrl-UZ"/>
        </w:rPr>
        <w:t xml:space="preserve"> C</w:t>
      </w:r>
      <w:r>
        <w:rPr>
          <w:rFonts w:ascii="Times New Roman" w:hAnsi="Times New Roman" w:eastAsia="LiberationSerif-Bold" w:cs="Times New Roman"/>
          <w:b/>
          <w:bCs/>
          <w:sz w:val="28"/>
          <w:szCs w:val="28"/>
          <w:vertAlign w:val="subscript"/>
          <w:lang w:val="uz-Cyrl-UZ"/>
        </w:rPr>
        <w:t>E</w:t>
      </w:r>
      <w:r>
        <w:rPr>
          <w:rFonts w:ascii="Times New Roman" w:hAnsi="Times New Roman" w:eastAsia="LiberationSerif-Bold" w:cs="Times New Roman"/>
          <w:b/>
          <w:bCs/>
          <w:sz w:val="28"/>
          <w:szCs w:val="28"/>
          <w:lang w:val="uz-Cyrl-UZ"/>
        </w:rPr>
        <w:t>)</w:t>
      </w:r>
    </w:p>
    <w:p w14:paraId="3E92755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Bu erda: </w:t>
      </w:r>
      <w:r>
        <w:rPr>
          <w:rFonts w:ascii="Times New Roman" w:hAnsi="Times New Roman" w:eastAsia="LiberationSerif-Bold" w:cs="Times New Roman"/>
          <w:bCs/>
          <w:sz w:val="28"/>
          <w:szCs w:val="28"/>
          <w:lang w:val="uz-Cyrl-UZ"/>
        </w:rPr>
        <w:t>I</w:t>
      </w:r>
      <w:r>
        <w:rPr>
          <w:rFonts w:ascii="Times New Roman" w:hAnsi="Times New Roman" w:eastAsia="LiberationSerif-Bold" w:cs="Times New Roman"/>
          <w:bCs/>
          <w:sz w:val="28"/>
          <w:szCs w:val="28"/>
          <w:vertAlign w:val="subscript"/>
          <w:lang w:val="uz-Cyrl-UZ"/>
        </w:rPr>
        <w:t>SIF</w:t>
      </w:r>
      <w:r>
        <w:rPr>
          <w:rFonts w:ascii="Times New Roman" w:hAnsi="Times New Roman" w:cs="Times New Roman"/>
          <w:sz w:val="28"/>
          <w:szCs w:val="28"/>
          <w:lang w:val="uz-Cyrl-UZ"/>
        </w:rPr>
        <w:t xml:space="preserve"> - import SIF (qiymat, sug’urta, fraxt – ingl. cost, insurance, freight);</w:t>
      </w:r>
    </w:p>
    <w:p w14:paraId="66AC8BA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eastAsia="LiberationSerif-Bold" w:cs="Times New Roman"/>
          <w:b/>
          <w:bCs/>
          <w:sz w:val="28"/>
          <w:szCs w:val="28"/>
          <w:lang w:val="uz-Cyrl-UZ"/>
        </w:rPr>
        <w:t>E</w:t>
      </w:r>
      <w:r>
        <w:rPr>
          <w:rFonts w:ascii="Times New Roman" w:hAnsi="Times New Roman" w:eastAsia="LiberationSerif-Bold" w:cs="Times New Roman"/>
          <w:b/>
          <w:bCs/>
          <w:sz w:val="28"/>
          <w:szCs w:val="28"/>
          <w:vertAlign w:val="subscript"/>
          <w:lang w:val="uz-Cyrl-UZ"/>
        </w:rPr>
        <w:t>FOB</w:t>
      </w:r>
      <w:r>
        <w:rPr>
          <w:rFonts w:ascii="Times New Roman" w:hAnsi="Times New Roman" w:cs="Times New Roman"/>
          <w:sz w:val="28"/>
          <w:szCs w:val="28"/>
          <w:lang w:val="en-US"/>
        </w:rPr>
        <w:t xml:space="preserve"> - </w:t>
      </w:r>
      <w:r>
        <w:rPr>
          <w:rFonts w:ascii="Times New Roman" w:hAnsi="Times New Roman" w:cs="Times New Roman"/>
          <w:sz w:val="28"/>
          <w:szCs w:val="28"/>
          <w:lang w:val="uz-Cyrl-UZ"/>
        </w:rPr>
        <w:t>e</w:t>
      </w:r>
      <w:r>
        <w:rPr>
          <w:rFonts w:ascii="Times New Roman" w:hAnsi="Times New Roman" w:cs="Times New Roman"/>
          <w:sz w:val="28"/>
          <w:szCs w:val="28"/>
          <w:lang w:val="en-US"/>
        </w:rPr>
        <w:t>ksport FOB;</w:t>
      </w:r>
    </w:p>
    <w:p w14:paraId="157B273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eastAsia="LiberationSerif-Bold" w:cs="Times New Roman"/>
          <w:b/>
          <w:bCs/>
          <w:sz w:val="28"/>
          <w:szCs w:val="28"/>
          <w:lang w:val="uz-Cyrl-UZ"/>
        </w:rPr>
        <w:t>C</w:t>
      </w:r>
      <w:r>
        <w:rPr>
          <w:rFonts w:ascii="Times New Roman" w:hAnsi="Times New Roman" w:eastAsia="LiberationSerif-Bold" w:cs="Times New Roman"/>
          <w:b/>
          <w:bCs/>
          <w:sz w:val="28"/>
          <w:szCs w:val="28"/>
          <w:vertAlign w:val="subscript"/>
          <w:lang w:val="uz-Cyrl-UZ"/>
        </w:rPr>
        <w:t>I</w:t>
      </w:r>
      <w:r>
        <w:rPr>
          <w:rFonts w:ascii="Times New Roman" w:hAnsi="Times New Roman" w:cs="Times New Roman"/>
          <w:sz w:val="28"/>
          <w:szCs w:val="28"/>
          <w:lang w:val="en-US"/>
        </w:rPr>
        <w:t xml:space="preserve"> - import boji;</w:t>
      </w:r>
    </w:p>
    <w:p w14:paraId="3C73347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eastAsia="LiberationSerif-Bold" w:cs="Times New Roman"/>
          <w:b/>
          <w:bCs/>
          <w:sz w:val="28"/>
          <w:szCs w:val="28"/>
          <w:lang w:val="uz-Cyrl-UZ"/>
        </w:rPr>
        <w:t>C</w:t>
      </w:r>
      <w:r>
        <w:rPr>
          <w:rFonts w:ascii="Times New Roman" w:hAnsi="Times New Roman" w:eastAsia="LiberationSerif-Bold" w:cs="Times New Roman"/>
          <w:b/>
          <w:bCs/>
          <w:sz w:val="28"/>
          <w:szCs w:val="28"/>
          <w:vertAlign w:val="subscript"/>
          <w:lang w:val="uz-Cyrl-UZ"/>
        </w:rPr>
        <w:t>E</w:t>
      </w:r>
      <w:r>
        <w:rPr>
          <w:rFonts w:ascii="Times New Roman" w:hAnsi="Times New Roman" w:cs="Times New Roman"/>
          <w:sz w:val="28"/>
          <w:szCs w:val="28"/>
          <w:lang w:val="en-US"/>
        </w:rPr>
        <w:t xml:space="preserve"> - </w:t>
      </w:r>
      <w:r>
        <w:rPr>
          <w:rFonts w:ascii="Times New Roman" w:hAnsi="Times New Roman" w:cs="Times New Roman"/>
          <w:sz w:val="28"/>
          <w:szCs w:val="28"/>
          <w:lang w:val="uz-Cyrl-UZ"/>
        </w:rPr>
        <w:t>e</w:t>
      </w:r>
      <w:r>
        <w:rPr>
          <w:rFonts w:ascii="Times New Roman" w:hAnsi="Times New Roman" w:cs="Times New Roman"/>
          <w:sz w:val="28"/>
          <w:szCs w:val="28"/>
          <w:lang w:val="en-US"/>
        </w:rPr>
        <w:t>ksport boji.</w:t>
      </w:r>
    </w:p>
    <w:p w14:paraId="587879F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Agar o’tkazishning hisob kitob yo’li bilan aniqlangan standart ko</w:t>
      </w:r>
      <w:r>
        <w:rPr>
          <w:rFonts w:ascii="Times New Roman" w:hAnsi="Times New Roman" w:cs="Times New Roman"/>
          <w:sz w:val="28"/>
          <w:szCs w:val="28"/>
          <w:lang w:val="uz-Cyrl-UZ"/>
        </w:rPr>
        <w:t>e</w:t>
      </w:r>
      <w:r>
        <w:rPr>
          <w:rFonts w:ascii="Times New Roman" w:hAnsi="Times New Roman" w:cs="Times New Roman"/>
          <w:sz w:val="28"/>
          <w:szCs w:val="28"/>
          <w:lang w:val="en-US"/>
        </w:rPr>
        <w:t>ffitsienti t davr uchun 0,8 ga teng bo’lsa, u holda bizning misolimizda:</w:t>
      </w:r>
    </w:p>
    <w:p w14:paraId="093388D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3 325 0</w:t>
      </w:r>
      <w:r>
        <w:rPr>
          <w:rFonts w:ascii="Times New Roman" w:hAnsi="Times New Roman" w:cs="Times New Roman"/>
          <w:sz w:val="28"/>
          <w:szCs w:val="28"/>
          <w:lang w:val="en-US"/>
        </w:rPr>
        <w:t>00 x 0,8 q</w:t>
      </w:r>
      <w:r>
        <w:rPr>
          <w:rFonts w:ascii="Times New Roman" w:hAnsi="Times New Roman" w:cs="Times New Roman"/>
          <w:sz w:val="28"/>
          <w:szCs w:val="28"/>
          <w:lang w:val="uz-Cyrl-UZ"/>
        </w:rPr>
        <w:t>2 660 000</w:t>
      </w:r>
      <w:r>
        <w:rPr>
          <w:rFonts w:ascii="Times New Roman" w:hAnsi="Times New Roman" w:cs="Times New Roman"/>
          <w:sz w:val="28"/>
          <w:szCs w:val="28"/>
          <w:lang w:val="en-US"/>
        </w:rPr>
        <w:t xml:space="preserve"> so’m</w:t>
      </w:r>
    </w:p>
    <w:p w14:paraId="230C69E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1 tonna dizel’ yoqilg’isini tashib keltirish xarajatlarini 80</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00</w:t>
      </w:r>
      <w:r>
        <w:rPr>
          <w:rFonts w:ascii="Times New Roman" w:hAnsi="Times New Roman" w:cs="Times New Roman"/>
          <w:sz w:val="28"/>
          <w:szCs w:val="28"/>
          <w:lang w:val="uz-Cyrl-UZ"/>
        </w:rPr>
        <w:t>0</w:t>
      </w:r>
      <w:r>
        <w:rPr>
          <w:rFonts w:ascii="Times New Roman" w:hAnsi="Times New Roman" w:cs="Times New Roman"/>
          <w:sz w:val="28"/>
          <w:szCs w:val="28"/>
          <w:lang w:val="en-US"/>
        </w:rPr>
        <w:t xml:space="preserve"> so’m deb olsak;</w:t>
      </w:r>
    </w:p>
    <w:p w14:paraId="2211EB9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2 660 000</w:t>
      </w:r>
      <w:r>
        <w:rPr>
          <w:rFonts w:ascii="Times New Roman" w:hAnsi="Times New Roman" w:cs="Times New Roman"/>
          <w:sz w:val="28"/>
          <w:szCs w:val="28"/>
          <w:lang w:val="en-US"/>
        </w:rPr>
        <w:t xml:space="preserve"> Q 80</w:t>
      </w:r>
      <w:r>
        <w:rPr>
          <w:rFonts w:ascii="Times New Roman" w:hAnsi="Times New Roman" w:cs="Times New Roman"/>
          <w:sz w:val="28"/>
          <w:szCs w:val="28"/>
          <w:lang w:val="uz-Cyrl-UZ"/>
        </w:rPr>
        <w:t xml:space="preserve"> 0</w:t>
      </w:r>
      <w:r>
        <w:rPr>
          <w:rFonts w:ascii="Times New Roman" w:hAnsi="Times New Roman" w:cs="Times New Roman"/>
          <w:sz w:val="28"/>
          <w:szCs w:val="28"/>
          <w:lang w:val="en-US"/>
        </w:rPr>
        <w:t>00 q 2</w:t>
      </w:r>
      <w:r>
        <w:rPr>
          <w:rFonts w:ascii="Times New Roman" w:hAnsi="Times New Roman" w:cs="Times New Roman"/>
          <w:sz w:val="28"/>
          <w:szCs w:val="28"/>
          <w:lang w:val="uz-Cyrl-UZ"/>
        </w:rPr>
        <w:t> 740 0</w:t>
      </w:r>
      <w:r>
        <w:rPr>
          <w:rFonts w:ascii="Times New Roman" w:hAnsi="Times New Roman" w:cs="Times New Roman"/>
          <w:sz w:val="28"/>
          <w:szCs w:val="28"/>
          <w:lang w:val="en-US"/>
        </w:rPr>
        <w:t>00 so’m</w:t>
      </w:r>
    </w:p>
    <w:p w14:paraId="4193C08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 o’ta soddalashtirilgan misol bo’lib, amaliyotda yashirin baholarni aniqlash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ancha murakkab hisob-kitoblarni talab qiladi.</w:t>
      </w:r>
    </w:p>
    <w:p w14:paraId="7077152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Lekin shu misolning o’zidan ham ko’rinib turibdiki yashirin bahoni hisoblab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topishda biz mamlakat oldida dizel’ yoqilg’isidan bizning investitsion loyihamiz</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uchun foydalanishga muqobil bo’lgan yo’l, ya’ni uni </w:t>
      </w:r>
      <w:r>
        <w:rPr>
          <w:rFonts w:ascii="Times New Roman" w:hAnsi="Times New Roman" w:cs="Times New Roman"/>
          <w:sz w:val="28"/>
          <w:szCs w:val="28"/>
          <w:lang w:val="uz-Cyrl-UZ"/>
        </w:rPr>
        <w:t>e</w:t>
      </w:r>
      <w:r>
        <w:rPr>
          <w:rFonts w:ascii="Times New Roman" w:hAnsi="Times New Roman" w:cs="Times New Roman"/>
          <w:sz w:val="28"/>
          <w:szCs w:val="28"/>
          <w:lang w:val="en-US"/>
        </w:rPr>
        <w:t>ksport qilish imkoniyati bor,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degan shartga tayandik.</w:t>
      </w:r>
    </w:p>
    <w:p w14:paraId="7852499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 muqobillikka asoslangan yondashuvni (lekin yuqorida keltirilgan uslubni</w:t>
      </w:r>
      <w:r>
        <w:rPr>
          <w:rFonts w:ascii="Times New Roman" w:hAnsi="Times New Roman" w:cs="Times New Roman"/>
          <w:sz w:val="28"/>
          <w:szCs w:val="28"/>
          <w:lang w:val="uz-Cyrl-UZ"/>
        </w:rPr>
        <w:t xml:space="preserve"> e</w:t>
      </w:r>
      <w:r>
        <w:rPr>
          <w:rFonts w:ascii="Times New Roman" w:hAnsi="Times New Roman" w:cs="Times New Roman"/>
          <w:sz w:val="28"/>
          <w:szCs w:val="28"/>
          <w:lang w:val="en-US"/>
        </w:rPr>
        <w:t>mas) jahon bozori nar</w:t>
      </w:r>
      <w:r>
        <w:rPr>
          <w:rFonts w:ascii="Times New Roman" w:hAnsi="Times New Roman" w:cs="Times New Roman"/>
          <w:sz w:val="28"/>
          <w:szCs w:val="28"/>
          <w:lang w:val="uz-Cyrl-UZ"/>
        </w:rPr>
        <w:t>x</w:t>
      </w:r>
      <w:r>
        <w:rPr>
          <w:rFonts w:ascii="Times New Roman" w:hAnsi="Times New Roman" w:cs="Times New Roman"/>
          <w:sz w:val="28"/>
          <w:szCs w:val="28"/>
          <w:lang w:val="en-US"/>
        </w:rPr>
        <w:t>lari bo’lmagan tovarlarning, ya’ni yer, ishchi kuchi, turli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xizmatlar va hokazolarning «yashirin» baholarini hisoblab topishda ham qo’llash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mumkin.</w:t>
      </w:r>
    </w:p>
    <w:p w14:paraId="08DA695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Agar firma loyihani o’z yerida amalga oshirayotgan bo’lsa va shuning uchun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ham moliyaviy tahlil jarayonida yerning qiymati xarajatlarga deyarli kiritilmasa, u</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holda iqtisodiy tahlilda </w:t>
      </w:r>
      <w:r>
        <w:rPr>
          <w:rFonts w:ascii="Times New Roman" w:hAnsi="Times New Roman" w:cs="Times New Roman"/>
          <w:sz w:val="28"/>
          <w:szCs w:val="28"/>
          <w:lang w:val="uz-Cyrl-UZ"/>
        </w:rPr>
        <w:t>“</w:t>
      </w:r>
      <w:r>
        <w:rPr>
          <w:rFonts w:ascii="Times New Roman" w:hAnsi="Times New Roman" w:cs="Times New Roman"/>
          <w:sz w:val="28"/>
          <w:szCs w:val="28"/>
          <w:lang w:val="en-US"/>
        </w:rPr>
        <w:t>yashirin</w:t>
      </w:r>
      <w:r>
        <w:rPr>
          <w:rFonts w:ascii="Times New Roman" w:hAnsi="Times New Roman" w:cs="Times New Roman"/>
          <w:sz w:val="28"/>
          <w:szCs w:val="28"/>
          <w:lang w:val="uz-Cyrl-UZ"/>
        </w:rPr>
        <w:t>”</w:t>
      </w:r>
      <w:r>
        <w:rPr>
          <w:rFonts w:ascii="Times New Roman" w:hAnsi="Times New Roman" w:cs="Times New Roman"/>
          <w:sz w:val="28"/>
          <w:szCs w:val="28"/>
          <w:lang w:val="en-US"/>
        </w:rPr>
        <w:t xml:space="preserve"> bahoni:</w:t>
      </w:r>
    </w:p>
    <w:p w14:paraId="7EE6D2C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 mahalliy yer bozoridagi shunga o’xshash maydonlarning qiymati asosida;</w:t>
      </w:r>
    </w:p>
    <w:p w14:paraId="27B7A89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 agar bunday bozor bo’lmasa, u holda shunga o’xshash maydonlarning ijara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bahosi asosida;</w:t>
      </w:r>
    </w:p>
    <w:p w14:paraId="5EEDBD9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v) ijaraga berilgan shunga o’xshash maydonlar bo’lmasa, u holda shu yerdan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olinishi mumkin bo’lgan qishloq xo’jaligi mahsuloti qiymati asosida aniqlanadi.</w:t>
      </w:r>
    </w:p>
    <w:p w14:paraId="5A4DB148">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66BF1820">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en-US"/>
        </w:rPr>
        <w:t>12.4. Manfatlar va xarajatlarni o’lchash</w:t>
      </w:r>
    </w:p>
    <w:p w14:paraId="6499451A">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 xml:space="preserve"> uslublari va muammolari</w:t>
      </w:r>
    </w:p>
    <w:p w14:paraId="5C0ECCA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EC5F41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Loyihadan olinadigan manfaat (foyda)ni doim ham to’liq miqdoriy baholash mumkin emas. Masalan, loyiha natijasida yo’l harakati xavfsizligi yoki tibbiyot xizmati yaxshilanishi tufayli aholi sog’lig’i yaxshilanishini baholash juda qiyin. Agar loyiha umumiy foydalanish uchun qulaylik yaratsa (tozalash inshootlari, jamoat markazlari) olinadigan manfaatni alohida iste’molchining to’lashga tayyorligi to’g’risidagi ma’lumotga asoslanib baholab bo’lmaydi. Resurslar hududiy taqsimlanishining yaxshilanishi, mamlakat ichidagi (milliy) integratsiyaning kuchayishi kabi loyihadan olinadigan bir qancha o’lchab bo’lmaydigan manfaatlar mamlakat ichida resurslarni joylashtirishda muhim rol o’ynaydi.</w:t>
      </w:r>
    </w:p>
    <w:p w14:paraId="434777E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Olinadigan foydani miqdoriy o’lchash mumkin bo’lmagan yoki ularni sifat jihatdan qismangina baholash mumkin bo’lgan hollarda boshqacha yondashuvlar qo’llaniladi. Bunday yondashuvlardan biriga loyiha natijasida uning yaroqliligini ta’minlaydigan foyda-manfaatlar minimumini olish ehtimolini tahlil qilish kerak.</w:t>
      </w:r>
    </w:p>
    <w:p w14:paraId="0138245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Ikkinchi yondashuv u yoki bu xizmatni ko’rsatish uchun bajarilishi shart deb hisoblangan, ilgaridan o’rnatilgan fizik yoki qiymat me’yorlariga asoslanish hisoblanadi (masalan, yo’lga asfalt yotqizish xarajatlari 1 km ga X so’mdan ortmasligi kerak, birinchi yordam ko’rsatuvchi punktgacha bo’lgan masofa U km dan oshmasligi zarur).</w:t>
      </w:r>
    </w:p>
    <w:p w14:paraId="6227038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O’lchash muammolari tarmoqlar bo’yicha farq qiladi. Masalan, ta’lim, sog’liqni saqlash va umumiy ovqatlanish sohalarida daromadga asoslangan manfaat mezonlari yaroqsiz bo’lib qoladi, ya’ni ulardan foydalanib bo’lmaydi.</w:t>
      </w:r>
    </w:p>
    <w:p w14:paraId="1C73D022">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Bu hollarda yoki eng kam xarajatlar uslubidan, yoki texnik ko’rinishdagi muammolar uchun (masalan, maktab qurish uchun qulay me’yorlarni aniqlashda) xarajatlar samaradorligi uslubidan foydalanish mumkin.</w:t>
      </w:r>
    </w:p>
    <w:p w14:paraId="0A4AFFB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Xarajatlar samaradorligi tahlili bir necha muqobil variantlardan qo’yilgan vazifa bajarilishini ta’minlaydigan eng arzon loyihani tanlab olish uchun qo’llaniladi.</w:t>
      </w:r>
    </w:p>
    <w:p w14:paraId="50AF7A9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Ba’zi hollarda manfaatlar faqat fizik ko’rinishda bo’ladi va shu sababli ularni moliyaviy xarajatlar bilan taqqoslab bo’lmaydi. Bunday hollarda yuqoridagi uslublarni qo’llashdan boshqa imkon ham bo’lmaydi.</w:t>
      </w:r>
    </w:p>
    <w:p w14:paraId="7D5973E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Xarajatlar samaradorligi tahlili qo’yilgan vazifani hal etishning eng samarali yo’lini tanlash uchun qo’llaniladi. Bu tahlilga loyihaga qilinadigan barcha xarajatlarni tegishli yashirin baholar asosida kalkulyatsiya qilish va ularning keltirilgan qiymatini topish uchun olingan xarajatlar oqimini diskontlash kiradi.</w:t>
      </w:r>
    </w:p>
    <w:p w14:paraId="597183B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 tadbir loyihani amalga oshirishning barcha variantlari bo’yicha o’tkaziladi.</w:t>
      </w:r>
    </w:p>
    <w:p w14:paraId="3B81FED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Ko’zda tutilgan natijalarga </w:t>
      </w:r>
      <w:r>
        <w:rPr>
          <w:rFonts w:ascii="Times New Roman" w:hAnsi="Times New Roman" w:cs="Times New Roman"/>
          <w:sz w:val="28"/>
          <w:szCs w:val="28"/>
          <w:lang w:val="uz-Cyrl-UZ"/>
        </w:rPr>
        <w:t>e</w:t>
      </w:r>
      <w:r>
        <w:rPr>
          <w:rFonts w:ascii="Times New Roman" w:hAnsi="Times New Roman" w:cs="Times New Roman"/>
          <w:sz w:val="28"/>
          <w:szCs w:val="28"/>
          <w:lang w:val="en-US"/>
        </w:rPr>
        <w:t>ng kichik diskontlangan xarajatlar bilan yoki mahsulot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birligiga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ng kam xarajatlar bilan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rishishni ta’minlaydigan loyiha </w:t>
      </w:r>
      <w:r>
        <w:rPr>
          <w:rFonts w:ascii="Times New Roman" w:hAnsi="Times New Roman" w:cs="Times New Roman"/>
          <w:sz w:val="28"/>
          <w:szCs w:val="28"/>
          <w:lang w:val="uz-Cyrl-UZ"/>
        </w:rPr>
        <w:t>e</w:t>
      </w:r>
      <w:r>
        <w:rPr>
          <w:rFonts w:ascii="Times New Roman" w:hAnsi="Times New Roman" w:cs="Times New Roman"/>
          <w:sz w:val="28"/>
          <w:szCs w:val="28"/>
          <w:lang w:val="en-US"/>
        </w:rPr>
        <w:t>ng yaxshi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hisoblanadi. Bu mezon barcha loyihalar loyiha maqsadini sifat jihatlaridan bir xilda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qondiradi, degan shartga asoslanadi. Agar loyiha bo’yicha ko’rsatiladigan xizmatlar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sifatida farq bo’lsa, </w:t>
      </w:r>
      <w:r>
        <w:rPr>
          <w:rFonts w:ascii="Times New Roman" w:hAnsi="Times New Roman" w:cs="Times New Roman"/>
          <w:sz w:val="28"/>
          <w:szCs w:val="28"/>
          <w:lang w:val="uz-Cyrl-UZ"/>
        </w:rPr>
        <w:t>e</w:t>
      </w:r>
      <w:r>
        <w:rPr>
          <w:rFonts w:ascii="Times New Roman" w:hAnsi="Times New Roman" w:cs="Times New Roman"/>
          <w:sz w:val="28"/>
          <w:szCs w:val="28"/>
          <w:lang w:val="en-US"/>
        </w:rPr>
        <w:t>ng ma’qul variantni aniqlashda bu hol ko’zda tutilmog’i lozim.</w:t>
      </w:r>
    </w:p>
    <w:p w14:paraId="5D186B37">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Iste’mol tejami ko’rsatkichini loyihada aniqlash/hisoblash muammolari</w:t>
      </w:r>
    </w:p>
    <w:p w14:paraId="76F6E98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Ko’pgina investitsiya loyihalari natijasida iste’mol tovarlari va xizmatlarining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baholari pasayadi. </w:t>
      </w:r>
      <w:r>
        <w:rPr>
          <w:rFonts w:ascii="Times New Roman" w:hAnsi="Times New Roman" w:cs="Times New Roman"/>
          <w:sz w:val="28"/>
          <w:szCs w:val="28"/>
          <w:lang w:val="uz-Cyrl-UZ"/>
        </w:rPr>
        <w:t>Ch</w:t>
      </w:r>
      <w:r>
        <w:rPr>
          <w:rFonts w:ascii="Times New Roman" w:hAnsi="Times New Roman" w:cs="Times New Roman"/>
          <w:sz w:val="28"/>
          <w:szCs w:val="28"/>
          <w:lang w:val="en-US"/>
        </w:rPr>
        <w:t>unki bunday loyihalar ta’minotni yaxshilaydi va tovarlar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taqchilligiga barham beradi (masalan, yo’llarning yaxshilanishi yo’l xarajatlarini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pasaytiradi). Baholar pasayishidan iste’molchilar manfaat ko’radilar, chunki loyihani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amalga oshirishi natijasida tejalgan resurslardan boshqa maqsadlarda foydalanish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mumkin.</w:t>
      </w:r>
    </w:p>
    <w:p w14:paraId="5EAAB31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Iste’mol tejami = iste’molchi tovar va xizmat uchun to’lashga tayyor bo’lgan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summa - haqiqatdan sarflangan summa.</w:t>
      </w:r>
    </w:p>
    <w:p w14:paraId="7C89F52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Iste’mol tejami qo’shimcha mahsulot faqat uning nar</w:t>
      </w:r>
      <w:r>
        <w:rPr>
          <w:rFonts w:ascii="Times New Roman" w:hAnsi="Times New Roman" w:cs="Times New Roman"/>
          <w:sz w:val="28"/>
          <w:szCs w:val="28"/>
          <w:lang w:val="uz-Cyrl-UZ"/>
        </w:rPr>
        <w:t>x</w:t>
      </w:r>
      <w:r>
        <w:rPr>
          <w:rFonts w:ascii="Times New Roman" w:hAnsi="Times New Roman" w:cs="Times New Roman"/>
          <w:sz w:val="28"/>
          <w:szCs w:val="28"/>
          <w:lang w:val="en-US"/>
        </w:rPr>
        <w:t>i pasaytirilgan sharoitda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sotilgandagina paydo bo’ladi. Bunday vaziyat ko’proq tartibga solinadigan bozorlar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uchun xos.</w:t>
      </w:r>
    </w:p>
    <w:p w14:paraId="6646EC7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Masalan, O’zbekistonda 20</w:t>
      </w:r>
      <w:r>
        <w:rPr>
          <w:rFonts w:ascii="Times New Roman" w:hAnsi="Times New Roman" w:cs="Times New Roman"/>
          <w:sz w:val="28"/>
          <w:szCs w:val="28"/>
          <w:lang w:val="uz-Cyrl-UZ"/>
        </w:rPr>
        <w:t>17</w:t>
      </w:r>
      <w:r>
        <w:rPr>
          <w:rFonts w:ascii="Times New Roman" w:hAnsi="Times New Roman" w:cs="Times New Roman"/>
          <w:sz w:val="28"/>
          <w:szCs w:val="28"/>
          <w:lang w:val="en-US"/>
        </w:rPr>
        <w:t>-201</w:t>
      </w:r>
      <w:r>
        <w:rPr>
          <w:rFonts w:ascii="Times New Roman" w:hAnsi="Times New Roman" w:cs="Times New Roman"/>
          <w:sz w:val="28"/>
          <w:szCs w:val="28"/>
          <w:lang w:val="uz-Cyrl-UZ"/>
        </w:rPr>
        <w:t>8</w:t>
      </w:r>
      <w:r>
        <w:rPr>
          <w:rFonts w:ascii="Times New Roman" w:hAnsi="Times New Roman" w:cs="Times New Roman"/>
          <w:sz w:val="28"/>
          <w:szCs w:val="28"/>
          <w:lang w:val="en-US"/>
        </w:rPr>
        <w:t xml:space="preserve"> yillarda avtobobillarning nar</w:t>
      </w:r>
      <w:r>
        <w:rPr>
          <w:rFonts w:ascii="Times New Roman" w:hAnsi="Times New Roman" w:cs="Times New Roman"/>
          <w:sz w:val="28"/>
          <w:szCs w:val="28"/>
          <w:lang w:val="uz-Cyrl-UZ"/>
        </w:rPr>
        <w:t>x</w:t>
      </w:r>
      <w:r>
        <w:rPr>
          <w:rFonts w:ascii="Times New Roman" w:hAnsi="Times New Roman" w:cs="Times New Roman"/>
          <w:sz w:val="28"/>
          <w:szCs w:val="28"/>
          <w:lang w:val="en-US"/>
        </w:rPr>
        <w:t>larini ichki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bozorni to’lib borishi bilan pasayib borishi. Agar Ne</w:t>
      </w:r>
      <w:r>
        <w:rPr>
          <w:rFonts w:ascii="Times New Roman" w:hAnsi="Times New Roman" w:cs="Times New Roman"/>
          <w:sz w:val="28"/>
          <w:szCs w:val="28"/>
          <w:lang w:val="uz-Cyrl-UZ"/>
        </w:rPr>
        <w:t>k</w:t>
      </w:r>
      <w:r>
        <w:rPr>
          <w:rFonts w:ascii="Times New Roman" w:hAnsi="Times New Roman" w:cs="Times New Roman"/>
          <w:sz w:val="28"/>
          <w:szCs w:val="28"/>
          <w:lang w:val="en-US"/>
        </w:rPr>
        <w:t>cia rusumli avtomobilning nar</w:t>
      </w:r>
      <w:r>
        <w:rPr>
          <w:rFonts w:ascii="Times New Roman" w:hAnsi="Times New Roman" w:cs="Times New Roman"/>
          <w:sz w:val="28"/>
          <w:szCs w:val="28"/>
          <w:lang w:val="uz-Cyrl-UZ"/>
        </w:rPr>
        <w:t>x</w:t>
      </w:r>
      <w:r>
        <w:rPr>
          <w:rFonts w:ascii="Times New Roman" w:hAnsi="Times New Roman" w:cs="Times New Roman"/>
          <w:sz w:val="28"/>
          <w:szCs w:val="28"/>
          <w:lang w:val="en-US"/>
        </w:rPr>
        <w:t>i</w:t>
      </w:r>
    </w:p>
    <w:p w14:paraId="76E1216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20</w:t>
      </w:r>
      <w:r>
        <w:rPr>
          <w:rFonts w:ascii="Times New Roman" w:hAnsi="Times New Roman" w:cs="Times New Roman"/>
          <w:sz w:val="28"/>
          <w:szCs w:val="28"/>
          <w:lang w:val="uz-Cyrl-UZ"/>
        </w:rPr>
        <w:t>16</w:t>
      </w:r>
      <w:r>
        <w:rPr>
          <w:rFonts w:ascii="Times New Roman" w:hAnsi="Times New Roman" w:cs="Times New Roman"/>
          <w:sz w:val="28"/>
          <w:szCs w:val="28"/>
          <w:lang w:val="en-US"/>
        </w:rPr>
        <w:t>-20</w:t>
      </w:r>
      <w:r>
        <w:rPr>
          <w:rFonts w:ascii="Times New Roman" w:hAnsi="Times New Roman" w:cs="Times New Roman"/>
          <w:sz w:val="28"/>
          <w:szCs w:val="28"/>
          <w:lang w:val="uz-Cyrl-UZ"/>
        </w:rPr>
        <w:t>17</w:t>
      </w:r>
      <w:r>
        <w:rPr>
          <w:rFonts w:ascii="Times New Roman" w:hAnsi="Times New Roman" w:cs="Times New Roman"/>
          <w:sz w:val="28"/>
          <w:szCs w:val="28"/>
          <w:lang w:val="en-US"/>
        </w:rPr>
        <w:t xml:space="preserve"> yillarda 18 000 dollargacha ko’tarilib u 20</w:t>
      </w:r>
      <w:r>
        <w:rPr>
          <w:rFonts w:ascii="Times New Roman" w:hAnsi="Times New Roman" w:cs="Times New Roman"/>
          <w:sz w:val="28"/>
          <w:szCs w:val="28"/>
          <w:lang w:val="uz-Cyrl-UZ"/>
        </w:rPr>
        <w:t>18</w:t>
      </w:r>
      <w:r>
        <w:rPr>
          <w:rFonts w:ascii="Times New Roman" w:hAnsi="Times New Roman" w:cs="Times New Roman"/>
          <w:sz w:val="28"/>
          <w:szCs w:val="28"/>
          <w:lang w:val="en-US"/>
        </w:rPr>
        <w:t xml:space="preserve"> yildan 1</w:t>
      </w:r>
      <w:r>
        <w:rPr>
          <w:rFonts w:ascii="Times New Roman" w:hAnsi="Times New Roman" w:cs="Times New Roman"/>
          <w:sz w:val="28"/>
          <w:szCs w:val="28"/>
          <w:lang w:val="uz-Cyrl-UZ"/>
        </w:rPr>
        <w:t>7</w:t>
      </w:r>
      <w:r>
        <w:rPr>
          <w:rFonts w:ascii="Times New Roman" w:hAnsi="Times New Roman" w:cs="Times New Roman"/>
          <w:sz w:val="28"/>
          <w:szCs w:val="28"/>
          <w:lang w:val="en-US"/>
        </w:rPr>
        <w:t xml:space="preserve"> 000 dollargacha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nar</w:t>
      </w:r>
      <w:r>
        <w:rPr>
          <w:rFonts w:ascii="Times New Roman" w:hAnsi="Times New Roman" w:cs="Times New Roman"/>
          <w:sz w:val="28"/>
          <w:szCs w:val="28"/>
          <w:lang w:val="uz-Cyrl-UZ"/>
        </w:rPr>
        <w:t>x</w:t>
      </w:r>
      <w:r>
        <w:rPr>
          <w:rFonts w:ascii="Times New Roman" w:hAnsi="Times New Roman" w:cs="Times New Roman"/>
          <w:sz w:val="28"/>
          <w:szCs w:val="28"/>
          <w:lang w:val="en-US"/>
        </w:rPr>
        <w:t xml:space="preserve">ini pasaygani dalil bo’la oladi. Iste’molchilarning tejami </w:t>
      </w:r>
      <w:r>
        <w:rPr>
          <w:rFonts w:ascii="Times New Roman" w:hAnsi="Times New Roman" w:cs="Times New Roman"/>
          <w:sz w:val="28"/>
          <w:szCs w:val="28"/>
          <w:lang w:val="uz-Cyrl-UZ"/>
        </w:rPr>
        <w:t>h</w:t>
      </w:r>
      <w:r>
        <w:rPr>
          <w:rFonts w:ascii="Times New Roman" w:hAnsi="Times New Roman" w:cs="Times New Roman"/>
          <w:sz w:val="28"/>
          <w:szCs w:val="28"/>
          <w:lang w:val="en-US"/>
        </w:rPr>
        <w:t>ar bir avtobobildan</w:t>
      </w:r>
      <w:r>
        <w:rPr>
          <w:rFonts w:ascii="Times New Roman" w:hAnsi="Times New Roman" w:cs="Times New Roman"/>
          <w:sz w:val="28"/>
          <w:szCs w:val="28"/>
          <w:lang w:val="uz-Cyrl-UZ"/>
        </w:rPr>
        <w:t xml:space="preserve"> 1</w:t>
      </w:r>
      <w:r>
        <w:rPr>
          <w:rFonts w:ascii="Times New Roman" w:hAnsi="Times New Roman" w:cs="Times New Roman"/>
          <w:sz w:val="28"/>
          <w:szCs w:val="28"/>
          <w:lang w:val="en-US"/>
        </w:rPr>
        <w:t xml:space="preserve"> 000 AQ</w:t>
      </w:r>
      <w:r>
        <w:rPr>
          <w:rFonts w:ascii="Times New Roman" w:hAnsi="Times New Roman" w:cs="Times New Roman"/>
          <w:sz w:val="28"/>
          <w:szCs w:val="28"/>
          <w:lang w:val="uz-Cyrl-UZ"/>
        </w:rPr>
        <w:t>Sh</w:t>
      </w:r>
      <w:r>
        <w:rPr>
          <w:rFonts w:ascii="Times New Roman" w:hAnsi="Times New Roman" w:cs="Times New Roman"/>
          <w:sz w:val="28"/>
          <w:szCs w:val="28"/>
          <w:lang w:val="en-US"/>
        </w:rPr>
        <w:t xml:space="preserve"> dolarigacha ortganini aniqlashimiz mumkin.</w:t>
      </w:r>
    </w:p>
    <w:p w14:paraId="1AF2A1F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Ayrim hollarda paydo bo’lgan iste’mol tejamini aniqlash oson bo’lsada,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ko’pincha buni (masalan, umumiy </w:t>
      </w:r>
      <w:r>
        <w:rPr>
          <w:rFonts w:ascii="Times New Roman" w:hAnsi="Times New Roman" w:cs="Times New Roman"/>
          <w:sz w:val="28"/>
          <w:szCs w:val="28"/>
          <w:lang w:val="uz-Cyrl-UZ"/>
        </w:rPr>
        <w:t>e</w:t>
      </w:r>
      <w:r>
        <w:rPr>
          <w:rFonts w:ascii="Times New Roman" w:hAnsi="Times New Roman" w:cs="Times New Roman"/>
          <w:sz w:val="28"/>
          <w:szCs w:val="28"/>
          <w:lang w:val="en-US"/>
        </w:rPr>
        <w:t>lektr tarmog’iga ulangan zavod uchun o’z</w:t>
      </w:r>
      <w:r>
        <w:rPr>
          <w:rFonts w:ascii="Times New Roman" w:hAnsi="Times New Roman" w:cs="Times New Roman"/>
          <w:sz w:val="28"/>
          <w:szCs w:val="28"/>
          <w:lang w:val="uz-Cyrl-UZ"/>
        </w:rPr>
        <w:t xml:space="preserve"> e</w:t>
      </w:r>
      <w:r>
        <w:rPr>
          <w:rFonts w:ascii="Times New Roman" w:hAnsi="Times New Roman" w:cs="Times New Roman"/>
          <w:sz w:val="28"/>
          <w:szCs w:val="28"/>
          <w:lang w:val="en-US"/>
        </w:rPr>
        <w:t xml:space="preserve">lektrostantsiyasidan olingan qimmat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lektr </w:t>
      </w:r>
      <w:r>
        <w:rPr>
          <w:rFonts w:ascii="Times New Roman" w:hAnsi="Times New Roman" w:cs="Times New Roman"/>
          <w:sz w:val="28"/>
          <w:szCs w:val="28"/>
          <w:lang w:val="uz-Cyrl-UZ"/>
        </w:rPr>
        <w:t>e</w:t>
      </w:r>
      <w:r>
        <w:rPr>
          <w:rFonts w:ascii="Times New Roman" w:hAnsi="Times New Roman" w:cs="Times New Roman"/>
          <w:sz w:val="28"/>
          <w:szCs w:val="28"/>
          <w:lang w:val="en-US"/>
        </w:rPr>
        <w:t>nergiyasidan voz kechishi hisobiga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olgan tejamni) hisoblash ancha qiyin bo’ladi.</w:t>
      </w:r>
    </w:p>
    <w:p w14:paraId="2C31FFC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Amaliyotda olingan iste’mol tejami e’tiborga olinmaydi va loyihadan olingan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manfaat (hisoblash oson bo’lgan) iste’molchilardan olinadigan to’lovlarga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tenglashtiriladi. Ammo iste’mol tejami iqtisodiy manfaatning muhim qismi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bo’lganligi tufayli, uni hisobga olmaslik ancha kam qilib ko’rsatishga olib keladi.</w:t>
      </w:r>
    </w:p>
    <w:p w14:paraId="46BC0BD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Agar iste’mol tejamining taqribiy miqdorini olishga ham imkon bo’lmasa,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loyiha variantlarini taqqoslayotganda bu hol e’tiborda tutilishi kerak. Ayrim</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loyihalarni amalga oshirish natijasida «loyihasiz» holatga nisbatan mahsulot hajmi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shunchalik ko’payadiki, u baholarning pasayishiga olib keladi. Bunday hollarda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pasaygan baholardan foydalanish qo’shimcha mahsulotdan keladigan iqtisodiy</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manfaat etarlicha baholanmasligiga sabab bo’ladi (chunki iste’molchilar u uchun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ko’proq to’lashga tayyor </w:t>
      </w:r>
      <w:r>
        <w:rPr>
          <w:rFonts w:ascii="Times New Roman" w:hAnsi="Times New Roman" w:cs="Times New Roman"/>
          <w:sz w:val="28"/>
          <w:szCs w:val="28"/>
          <w:lang w:val="uz-Cyrl-UZ"/>
        </w:rPr>
        <w:t>e</w:t>
      </w:r>
      <w:r>
        <w:rPr>
          <w:rFonts w:ascii="Times New Roman" w:hAnsi="Times New Roman" w:cs="Times New Roman"/>
          <w:sz w:val="28"/>
          <w:szCs w:val="28"/>
          <w:lang w:val="en-US"/>
        </w:rPr>
        <w:t>dilar). «Loyihasiz» holatga nisbatan loyiha natijasida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baholar pasayishi iste’mol tejamini oshiradi va bu hol iqtisodiy tahlilda e’tiborga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olinishi lozim. Odatda, bu fikrlar tovarlar va xizmatlar umumiy taklifini keskin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o’zgartirishga qodir bo’lgan juda yirik loyihalarga nisbatan tegishli bo’lgandagina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ahamiyatga </w:t>
      </w:r>
      <w:r>
        <w:rPr>
          <w:rFonts w:ascii="Times New Roman" w:hAnsi="Times New Roman" w:cs="Times New Roman"/>
          <w:sz w:val="28"/>
          <w:szCs w:val="28"/>
          <w:lang w:val="uz-Cyrl-UZ"/>
        </w:rPr>
        <w:t>e</w:t>
      </w:r>
      <w:r>
        <w:rPr>
          <w:rFonts w:ascii="Times New Roman" w:hAnsi="Times New Roman" w:cs="Times New Roman"/>
          <w:sz w:val="28"/>
          <w:szCs w:val="28"/>
          <w:lang w:val="en-US"/>
        </w:rPr>
        <w:t>ga bo’ladi.</w:t>
      </w:r>
    </w:p>
    <w:p w14:paraId="63976EB4">
      <w:pPr>
        <w:autoSpaceDE w:val="0"/>
        <w:autoSpaceDN w:val="0"/>
        <w:adjustRightInd w:val="0"/>
        <w:spacing w:after="0" w:line="240" w:lineRule="auto"/>
        <w:ind w:firstLine="709"/>
        <w:jc w:val="both"/>
        <w:rPr>
          <w:rFonts w:ascii="Times New Roman" w:hAnsi="Times New Roman" w:cs="Times New Roman"/>
          <w:b/>
          <w:sz w:val="28"/>
          <w:szCs w:val="28"/>
          <w:lang w:val="uz-Cyrl-UZ"/>
        </w:rPr>
      </w:pPr>
      <w:r>
        <w:rPr>
          <w:rFonts w:ascii="Times New Roman" w:hAnsi="Times New Roman" w:cs="Times New Roman"/>
          <w:b/>
          <w:sz w:val="28"/>
          <w:szCs w:val="28"/>
          <w:lang w:val="en-US"/>
        </w:rPr>
        <w:t>Tashqi samaralar</w:t>
      </w:r>
    </w:p>
    <w:p w14:paraId="30282F2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Tashqi samaraga quyidagi bir misolni keltirish mumkin. 20</w:t>
      </w:r>
      <w:r>
        <w:rPr>
          <w:rFonts w:ascii="Times New Roman" w:hAnsi="Times New Roman" w:cs="Times New Roman"/>
          <w:sz w:val="28"/>
          <w:szCs w:val="28"/>
          <w:lang w:val="uz-Cyrl-UZ"/>
        </w:rPr>
        <w:t>1</w:t>
      </w:r>
      <w:r>
        <w:rPr>
          <w:rFonts w:ascii="Times New Roman" w:hAnsi="Times New Roman" w:cs="Times New Roman"/>
          <w:sz w:val="28"/>
          <w:szCs w:val="28"/>
          <w:lang w:val="en-US"/>
        </w:rPr>
        <w:t>6-20</w:t>
      </w:r>
      <w:r>
        <w:rPr>
          <w:rFonts w:ascii="Times New Roman" w:hAnsi="Times New Roman" w:cs="Times New Roman"/>
          <w:sz w:val="28"/>
          <w:szCs w:val="28"/>
          <w:lang w:val="uz-Cyrl-UZ"/>
        </w:rPr>
        <w:t>1</w:t>
      </w:r>
      <w:r>
        <w:rPr>
          <w:rFonts w:ascii="Times New Roman" w:hAnsi="Times New Roman" w:cs="Times New Roman"/>
          <w:sz w:val="28"/>
          <w:szCs w:val="28"/>
          <w:lang w:val="en-US"/>
        </w:rPr>
        <w:t>7 yillarda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neftning jahon bozoridagi nar</w:t>
      </w:r>
      <w:r>
        <w:rPr>
          <w:rFonts w:ascii="Times New Roman" w:hAnsi="Times New Roman" w:cs="Times New Roman"/>
          <w:sz w:val="28"/>
          <w:szCs w:val="28"/>
          <w:lang w:val="uz-Cyrl-UZ"/>
        </w:rPr>
        <w:t>x</w:t>
      </w:r>
      <w:r>
        <w:rPr>
          <w:rFonts w:ascii="Times New Roman" w:hAnsi="Times New Roman" w:cs="Times New Roman"/>
          <w:sz w:val="28"/>
          <w:szCs w:val="28"/>
          <w:lang w:val="en-US"/>
        </w:rPr>
        <w:t>ini keskin ko’tarilishi natijasida bio-yoqilg’i ishlab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chiq</w:t>
      </w:r>
      <w:r>
        <w:rPr>
          <w:rFonts w:ascii="Times New Roman" w:hAnsi="Times New Roman" w:cs="Times New Roman"/>
          <w:sz w:val="28"/>
          <w:szCs w:val="28"/>
          <w:lang w:val="uz-Cyrl-UZ"/>
        </w:rPr>
        <w:t>a</w:t>
      </w:r>
      <w:r>
        <w:rPr>
          <w:rFonts w:ascii="Times New Roman" w:hAnsi="Times New Roman" w:cs="Times New Roman"/>
          <w:sz w:val="28"/>
          <w:szCs w:val="28"/>
          <w:lang w:val="en-US"/>
        </w:rPr>
        <w:t xml:space="preserve">rish Braziliya va boshqa mamlakatlarda kuchaydi. Ular qishloq xo’jaligi va oziq–ovqat mahsulotlari </w:t>
      </w:r>
      <w:r>
        <w:rPr>
          <w:rFonts w:ascii="Times New Roman" w:hAnsi="Times New Roman" w:cs="Times New Roman"/>
          <w:sz w:val="28"/>
          <w:szCs w:val="28"/>
          <w:lang w:val="uz-Cyrl-UZ"/>
        </w:rPr>
        <w:t>e</w:t>
      </w:r>
      <w:r>
        <w:rPr>
          <w:rFonts w:ascii="Times New Roman" w:hAnsi="Times New Roman" w:cs="Times New Roman"/>
          <w:sz w:val="28"/>
          <w:szCs w:val="28"/>
          <w:lang w:val="en-US"/>
        </w:rPr>
        <w:t>ksportini kamaytirib, ularni bio-yoqilg’i xom ashyosi sifatida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ishlatishni ko’paytirdilar. Natijada jahonning ko’plab mamlakatlarida oziq-ovqat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taqchilligi muammosi kelib chiqdi.</w:t>
      </w:r>
    </w:p>
    <w:p w14:paraId="585A14B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Tashqi samara loyihaning loyiha doirasida xarajatlarga ham, manfaatlarga ham</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kirmaydigan, shu tufayli moliyaviy hujjatlarida aks </w:t>
      </w:r>
      <w:r>
        <w:rPr>
          <w:rFonts w:ascii="Times New Roman" w:hAnsi="Times New Roman" w:cs="Times New Roman"/>
          <w:sz w:val="28"/>
          <w:szCs w:val="28"/>
          <w:lang w:val="uz-Cyrl-UZ"/>
        </w:rPr>
        <w:t>e</w:t>
      </w:r>
      <w:r>
        <w:rPr>
          <w:rFonts w:ascii="Times New Roman" w:hAnsi="Times New Roman" w:cs="Times New Roman"/>
          <w:sz w:val="28"/>
          <w:szCs w:val="28"/>
          <w:lang w:val="en-US"/>
        </w:rPr>
        <w:t>tmaydigan natijalari tashqi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samaralar, deb ataladi. Ammo bunday samaralar jamiyatning boshqa a’zolariga salbiy</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yoki ijobiy ta’sir ko’rsa</w:t>
      </w:r>
      <w:r>
        <w:rPr>
          <w:rFonts w:ascii="Times New Roman" w:hAnsi="Times New Roman" w:cs="Times New Roman"/>
          <w:sz w:val="28"/>
          <w:szCs w:val="28"/>
          <w:lang w:val="uz-Cyrl-UZ"/>
        </w:rPr>
        <w:t>ts</w:t>
      </w:r>
      <w:r>
        <w:rPr>
          <w:rFonts w:ascii="Times New Roman" w:hAnsi="Times New Roman" w:cs="Times New Roman"/>
          <w:sz w:val="28"/>
          <w:szCs w:val="28"/>
          <w:lang w:val="en-US"/>
        </w:rPr>
        <w:t xml:space="preserve">a yoki mamlakat oldida turgan maqsadlarga </w:t>
      </w:r>
      <w:r>
        <w:rPr>
          <w:rFonts w:ascii="Times New Roman" w:hAnsi="Times New Roman" w:cs="Times New Roman"/>
          <w:sz w:val="28"/>
          <w:szCs w:val="28"/>
          <w:lang w:val="uz-Cyrl-UZ"/>
        </w:rPr>
        <w:t>e</w:t>
      </w:r>
      <w:r>
        <w:rPr>
          <w:rFonts w:ascii="Times New Roman" w:hAnsi="Times New Roman" w:cs="Times New Roman"/>
          <w:sz w:val="28"/>
          <w:szCs w:val="28"/>
          <w:lang w:val="en-US"/>
        </w:rPr>
        <w:t>rishishga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xizmat qilsa, ularni iqtisodiy tahlilda hisobga olish zarur.</w:t>
      </w:r>
    </w:p>
    <w:p w14:paraId="7D2418B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 xml:space="preserve">Tashqi xarajatlarga misol tariqasida to’g’onlar qurilishi natijasida </w:t>
      </w:r>
      <w:r>
        <w:rPr>
          <w:rFonts w:ascii="Times New Roman" w:hAnsi="Times New Roman" w:cs="Times New Roman"/>
          <w:sz w:val="28"/>
          <w:szCs w:val="28"/>
          <w:lang w:val="uz-Cyrl-UZ"/>
        </w:rPr>
        <w:t>e</w:t>
      </w:r>
      <w:r>
        <w:rPr>
          <w:rFonts w:ascii="Times New Roman" w:hAnsi="Times New Roman" w:cs="Times New Roman"/>
          <w:sz w:val="28"/>
          <w:szCs w:val="28"/>
          <w:lang w:val="en-US"/>
        </w:rPr>
        <w:t>kin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maydonlarining suv ostida qolishi, atrof-muhitning ifloslantirilishi, sug’orish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tizimining aholi sog’lig’iga va baliqchilik xo’jaliklariga ta’sirini keltirish mumkin.</w:t>
      </w:r>
      <w:r>
        <w:rPr>
          <w:rFonts w:ascii="Times New Roman" w:hAnsi="Times New Roman" w:cs="Times New Roman"/>
          <w:sz w:val="28"/>
          <w:szCs w:val="28"/>
          <w:lang w:val="uz-Cyrl-UZ"/>
        </w:rPr>
        <w:t xml:space="preserve"> Tashqi manfaatlarga - o’qitish jarayonida olingan bilimlarni keltirish mumkin.</w:t>
      </w:r>
    </w:p>
    <w:p w14:paraId="3B7499D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Yangi texnologiyalarni qo’llash uchun bir loyiha bo’yicha uskunalarni import qilish ikkinchi loyiha uchun bu jarayonlar arzon va oson kechishiga olib kelishi mumkin. Bunga birinchi loyihada ishtiroq etgan mutaxassislarni jalb etish orqali erishiladi. Tashqi manfaatlarga shuningdek ta’lim darajasi ortishi natijasida tug’ilish sur’atlarining pasayishini, transport tizimining rivojlanishi natijasida ishchi kuchi harakatchanligining kuchayishini va hokazolarni misol qilib keltirish mumkin.</w:t>
      </w:r>
    </w:p>
    <w:p w14:paraId="4FB119E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Loyihalarning barcha tashqi samaralarini hisobga olib o’lchab bo’lmaydi, shu sababli ularning eng muhimlarini hisobga olish hamda ichki samaralar qatoriga kiritishga harakat qilish zarur. Masalan, to’g’on qurilishi er osti suvlari sathi ko’tarilishiga olib kelsa, loyihaga drenajlar qurish vazifasini ham kiritish zarur.</w:t>
      </w:r>
    </w:p>
    <w:p w14:paraId="47C0A720">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Ayrim loyihalarning tashqi samarasi tarkibiga xalqaro samara ham kiradi.</w:t>
      </w:r>
      <w:r>
        <w:rPr>
          <w:rFonts w:ascii="Times New Roman" w:hAnsi="Times New Roman" w:cs="Times New Roman"/>
          <w:sz w:val="28"/>
          <w:szCs w:val="28"/>
          <w:lang w:val="uz-Cyrl-UZ"/>
        </w:rPr>
        <w:t xml:space="preserve"> Masalan, eksportni oshirishga qaratilgan loyiha natijasida mahsulot narxi jahon bozorida pasayishi mumkin. Bundan import qiluvchilar manfaat ko’rsa, shu turdagi mahsulotni eksport qiluvchi boshqa davlatlar zarar ko’radilar va hokazo. Iqtisodiy tahlilda asosan mamlakat ichidagi manfaat va xarajatlargina ko’rib chiqiladi. Xalqaro loyihalarda esa barcha ishtirokchi davlatlarning foyda-zararlari hisobga olinishi lozim.</w:t>
      </w:r>
    </w:p>
    <w:p w14:paraId="52B57327">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2A32D64E">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Qisqacha xulosalar</w:t>
      </w:r>
    </w:p>
    <w:p w14:paraId="77B172E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356125BF">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 xarajatlari va manfaatlarini umumjamiyat nuqtai nazaridan baholash, loyiha bilan bog’liq barcha samaralarni ko’rib chiqish uchun umumiy asos yaratish iqtisodiy tahlilning mohiyatini tashkil etadi.</w:t>
      </w:r>
    </w:p>
    <w:p w14:paraId="4E37074A">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Iqtisodiy tahlilda moliyaviy tahlildan farqli o’laroq, yashirin baholar qo’llaniladi, kapital xarajatlar bir martalik xarajat summasi sifatida hisobga olinadi, diskont stavkasi sifatida investitsiya sarflashning muqobil variantlari bo’yicha eng yuqori daromadlilik darajasi olinadi, soliq to’lovlari xarajat sifatida, subsidiyalar esa daromad sifatida hisobga olinmaydi.</w:t>
      </w:r>
    </w:p>
    <w:p w14:paraId="0A191F0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Loyihani qabul qilish loyiha bo’yicha iste’mol qilinadigan resurslardan foydalanish borasidagi, muqobil variantlardan hech biri mamlakat oldida turgan vazifalar nuqtai nazaridan bunday yuqoriroq natija bermasligini anglatadi.</w:t>
      </w:r>
    </w:p>
    <w:p w14:paraId="6D48BE4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Daromadlar va xarajatlar tahlili loyiha maqsadlarini aniqlashni, loyihani baholash chizmasini aniqlashni, loyiha natijalarini prognoz qilishni, daromad va xarajatlarni o’lchashni, rentabellik ko’rsatkichlarini baholashni, ta’sirchanlik va qaltislik darajasini tahlil qilishni o’z ichiga oladi.</w:t>
      </w:r>
    </w:p>
    <w:p w14:paraId="797BC5F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Yashirin baholar soliqlar va subsidiyalardan tozalangan baholar bo’lib, ularni aniqlashda ichki bozorda baholar yuqorida aytilgan omillar bo’lmagan paytda qanday bo’lar edi, degan shartga asoslanadi.</w:t>
      </w:r>
    </w:p>
    <w:p w14:paraId="139E56D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Yashirin baholarni aniqlashning eng oddiy uslubi jahon baholarini olib, bir necha uslublarini qo’llagan holda mamlakat valyutasida (so’mda) qayta hisoblab chiqishdir.</w:t>
      </w:r>
    </w:p>
    <w:p w14:paraId="3B5751B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Loyihalarni doim ham miqdoriy ifodalash mumkin bo’lmagan hollarda foyda - manfaatlar minimumini olish ehtimolini tahlil qilish, eng kam xarajatlar uslubi kabi uslublar qo’llaniladi.</w:t>
      </w:r>
    </w:p>
    <w:p w14:paraId="7C22CC2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Loyiha manfaati iste’mol tejami sifatida namoyon bo’ladi. Iste’mol tejami -</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iste’molchilar tovarlar va xizmatlar uchun to’lashga tayyor bo’lgan summa -</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haqiqatda sarflangan summa. Iste’mol tejami loyiha natijasida baholar arzonlashgan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paytda paydo bo’ladi.</w:t>
      </w:r>
    </w:p>
    <w:p w14:paraId="2F92ECE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Iqtisodiy tahlilda hisobga olinishi shart bo’lgan manfaat va xarajatlarning yana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bir ko’rinishi tashqi samaralardir.</w:t>
      </w:r>
    </w:p>
    <w:p w14:paraId="7B4E46D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Tashqi xarajatlarga misol sifatida to’g’on qurilishi natijasida sug’oriladigan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erlarning suv ostida qolishi, o’simliklarning vegetatsiya davri uzayishini ko’rsatishi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mumkin. Tashqi manfaatlarga transport tizimi yaxshilanishi natijasida ishchi kuchi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harakatchanligi kuchayishini misol qilib ko’rsatish mumkin.</w:t>
      </w:r>
    </w:p>
    <w:p w14:paraId="264588D8">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Nazorat va muhokama uchun savollar</w:t>
      </w:r>
    </w:p>
    <w:p w14:paraId="2773E8D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3DB3E18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Iqtisodiy tahlil vazifalarini tushuntirib bering.</w:t>
      </w:r>
    </w:p>
    <w:p w14:paraId="7782DCB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Iqtisodiy tahlilning maqsadi va moliyaviy tahlildan farqi nimada?</w:t>
      </w:r>
    </w:p>
    <w:p w14:paraId="032169E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3. </w:t>
      </w:r>
      <w:r>
        <w:rPr>
          <w:rFonts w:ascii="Times New Roman" w:hAnsi="Times New Roman" w:cs="Times New Roman"/>
          <w:sz w:val="28"/>
          <w:szCs w:val="28"/>
          <w:lang w:val="uz-Cyrl-UZ"/>
        </w:rPr>
        <w:t>Ya</w:t>
      </w:r>
      <w:r>
        <w:rPr>
          <w:rFonts w:ascii="Times New Roman" w:hAnsi="Times New Roman" w:cs="Times New Roman"/>
          <w:sz w:val="28"/>
          <w:szCs w:val="28"/>
          <w:lang w:val="en-US"/>
        </w:rPr>
        <w:t>shirin baholar nima? Iqtisodiy tahlilda nima uchun yashirin baholardan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foydalaniladi?</w:t>
      </w:r>
    </w:p>
    <w:p w14:paraId="099A12A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 Manfaat va xarajatlarni o’lchash muammolariga izoh bering.</w:t>
      </w:r>
    </w:p>
    <w:p w14:paraId="644D715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5. Iste’mol tejami nima?</w:t>
      </w:r>
    </w:p>
    <w:p w14:paraId="172918F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6. Tashqi samara, jumladan, xalqaro samaraning mohiyati nimada?</w:t>
      </w:r>
    </w:p>
    <w:p w14:paraId="455732A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7. Loyiha maqsadlarini aniqlash va bosh maqsadning iqtisodiy mazmuni,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oqibatlarini anglash kerakmi?</w:t>
      </w:r>
    </w:p>
    <w:p w14:paraId="0093FD6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8. Loyihani baholash chizmasini va bosqichlarini aniqlash kerakmi?</w:t>
      </w:r>
    </w:p>
    <w:p w14:paraId="0F5A243F">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9. Loyiha natijalari bo’yicha talabni prognoz qilish</w:t>
      </w:r>
      <w:r>
        <w:rPr>
          <w:rFonts w:ascii="Times New Roman" w:hAnsi="Times New Roman" w:cs="Times New Roman"/>
          <w:sz w:val="28"/>
          <w:szCs w:val="28"/>
          <w:lang w:val="uz-Cyrl-UZ"/>
        </w:rPr>
        <w:t>.</w:t>
      </w:r>
    </w:p>
    <w:p w14:paraId="58CAF44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10.</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Daromad va xarajatlarning iqtisodiy ko’rsatkichlarini hisoblash kerakmi?</w:t>
      </w:r>
    </w:p>
    <w:p w14:paraId="32CD2386">
      <w:pPr>
        <w:autoSpaceDE w:val="0"/>
        <w:autoSpaceDN w:val="0"/>
        <w:adjustRightInd w:val="0"/>
        <w:spacing w:after="0" w:line="240" w:lineRule="auto"/>
        <w:ind w:firstLine="709"/>
        <w:jc w:val="both"/>
        <w:rPr>
          <w:rFonts w:ascii="Times New Roman" w:hAnsi="Times New Roman" w:cs="Times New Roman"/>
          <w:sz w:val="28"/>
          <w:szCs w:val="28"/>
          <w:lang w:val="en-US"/>
        </w:rPr>
      </w:pPr>
    </w:p>
    <w:p w14:paraId="407345B3">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Foydalanilgan adabiyotlar ro’yxati</w:t>
      </w:r>
    </w:p>
    <w:p w14:paraId="1A29FBFE">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4472AB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1. A.E. Ishmuxamedov, M.S.Qosimov, Z.A.Djumaev, G.Ya.Muxamedjanova. Loyiha tahlili. </w:t>
      </w:r>
      <w:r>
        <w:rPr>
          <w:rFonts w:ascii="Times New Roman" w:hAnsi="Times New Roman" w:cs="Times New Roman"/>
          <w:sz w:val="28"/>
          <w:szCs w:val="28"/>
          <w:lang w:val="en-US"/>
        </w:rPr>
        <w:t>T: TDIU. 20</w:t>
      </w:r>
      <w:r>
        <w:rPr>
          <w:rFonts w:ascii="Times New Roman" w:hAnsi="Times New Roman" w:cs="Times New Roman"/>
          <w:sz w:val="28"/>
          <w:szCs w:val="28"/>
          <w:lang w:val="uz-Cyrl-UZ"/>
        </w:rPr>
        <w:t>17</w:t>
      </w:r>
      <w:r>
        <w:rPr>
          <w:rFonts w:ascii="Times New Roman" w:hAnsi="Times New Roman" w:cs="Times New Roman"/>
          <w:sz w:val="28"/>
          <w:szCs w:val="28"/>
          <w:lang w:val="en-US"/>
        </w:rPr>
        <w:t>.-189-204 b.</w:t>
      </w:r>
    </w:p>
    <w:p w14:paraId="4FB395E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Margolin A.M. Ekonomicheskaya otsenka investitsionno’x proektov. Uchebnik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dlya vuzov. A.M. Margolin, M.ZAO Izdatelstvo ekonomika, 20</w:t>
      </w:r>
      <w:r>
        <w:rPr>
          <w:rFonts w:ascii="Times New Roman" w:hAnsi="Times New Roman" w:cs="Times New Roman"/>
          <w:sz w:val="28"/>
          <w:szCs w:val="28"/>
          <w:lang w:val="uz-Cyrl-UZ"/>
        </w:rPr>
        <w:t>18</w:t>
      </w:r>
      <w:r>
        <w:rPr>
          <w:rFonts w:ascii="Times New Roman" w:hAnsi="Times New Roman" w:cs="Times New Roman"/>
          <w:sz w:val="28"/>
          <w:szCs w:val="28"/>
          <w:lang w:val="en-US"/>
        </w:rPr>
        <w:t>.-320-367str.</w:t>
      </w:r>
    </w:p>
    <w:p w14:paraId="201FAA6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3.</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Esipov V.E. i dr. Kommercheskaya otsenka investitsiy. Uchebnoe posobie.</w:t>
      </w:r>
      <w:r>
        <w:rPr>
          <w:rFonts w:ascii="Times New Roman" w:hAnsi="Times New Roman" w:cs="Times New Roman"/>
          <w:sz w:val="28"/>
          <w:szCs w:val="28"/>
          <w:lang w:val="uz-Cyrl-UZ"/>
        </w:rPr>
        <w:t xml:space="preserve"> KNORUS M: 2018. -278-350 str.</w:t>
      </w:r>
    </w:p>
    <w:p w14:paraId="03E562C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4. Baldin K.V. Investitsii i innovatsii. Uchebnoe posobie. g’ K.V. Baldin, I.I.Perederyaev i dr.-2- izd- M: Izdatelskoe –torgovaya korporatsiya «Dashkov i K», 2018. -145-238 s.</w:t>
      </w:r>
    </w:p>
    <w:p w14:paraId="7E1CBFF0">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5.Nikolaev M.A. Investitsionnaya deyatelnost: Uchebnoe posobie g’ M.A.Nikolaev</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-Finanso’ i statistika, INFRA. </w:t>
      </w:r>
      <w:r>
        <w:rPr>
          <w:rFonts w:ascii="Times New Roman" w:hAnsi="Times New Roman" w:cs="Times New Roman"/>
          <w:sz w:val="28"/>
          <w:szCs w:val="28"/>
        </w:rPr>
        <w:t>M-20</w:t>
      </w:r>
      <w:r>
        <w:rPr>
          <w:rFonts w:ascii="Times New Roman" w:hAnsi="Times New Roman" w:cs="Times New Roman"/>
          <w:sz w:val="28"/>
          <w:szCs w:val="28"/>
          <w:lang w:val="uz-Cyrl-UZ"/>
        </w:rPr>
        <w:t>17</w:t>
      </w:r>
      <w:r>
        <w:rPr>
          <w:rFonts w:ascii="Times New Roman" w:hAnsi="Times New Roman" w:cs="Times New Roman"/>
          <w:sz w:val="28"/>
          <w:szCs w:val="28"/>
        </w:rPr>
        <w:t>-245-336 str.</w:t>
      </w: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LiberationSerif-Bold">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SimSun">
    <w:panose1 w:val="02010600030101010101"/>
    <w:charset w:val="86"/>
    <w:family w:val="auto"/>
    <w:pitch w:val="variable"/>
    <w:sig w:usb0="00000003" w:usb1="288F0000" w:usb2="00000006" w:usb3="00000000" w:csb0="00040001" w:csb1="00000000"/>
  </w:font>
  <w:font w:name="Cambria Math">
    <w:panose1 w:val="02040503050406030204"/>
    <w:charset w:val="01"/>
    <w:family w:val="auto"/>
    <w:pitch w:val="variable"/>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8C985">
    <w:pPr>
      <w:pStyle w:val="4"/>
      <w:widowControl/>
    </w:pPr>
    <w:r>
      <w:rPr>
        <w:lang w:val="en-US"/>
      </w:rPr>
      <w:t>G.K.Turayeva-Investitsion loyihalar tahlili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compatSetting w:name="compatibilityMode" w:uri="http://schemas.microsoft.com/office/word" w:val="12"/>
  </w:compat>
  <w:rsids>
    <w:rsidRoot w:val="001A4885"/>
    <w:rsid w:val="001A4885"/>
    <w:rsid w:val="0023163B"/>
    <w:rsid w:val="003007B0"/>
    <w:rsid w:val="00426C78"/>
    <w:rsid w:val="006A7AA5"/>
    <w:rsid w:val="00A72F24"/>
    <w:rsid w:val="00DE3148"/>
    <w:rsid w:val="00E8410F"/>
    <w:rsid w:val="6BFB7CB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4">
    <w:name w:val="header"/>
    <w:link w:val="8"/>
    <w:semiHidden/>
    <w:unhideWhenUsed/>
    <w:uiPriority w:val="99"/>
    <w:pPr>
      <w:keepNext w:val="0"/>
      <w:keepLines w:val="0"/>
      <w:widowControl/>
      <w:suppressLineNumbers w:val="0"/>
      <w:spacing w:before="0" w:beforeAutospacing="1" w:after="0" w:afterAutospacing="1" w:line="271" w:lineRule="auto"/>
      <w:ind w:left="0" w:right="0"/>
      <w:jc w:val="left"/>
    </w:pPr>
    <w:rPr>
      <w:rFonts w:ascii="Calibri" w:hAnsi="Calibri" w:eastAsia="SimSun" w:cs="Times New Roman"/>
      <w:kern w:val="0"/>
      <w:sz w:val="24"/>
      <w:szCs w:val="24"/>
      <w:lang w:val="en-US" w:eastAsia="zh-CN" w:bidi="ar"/>
    </w:rPr>
  </w:style>
  <w:style w:type="paragraph" w:styleId="5">
    <w:name w:val="footer"/>
    <w:basedOn w:val="1"/>
    <w:semiHidden/>
    <w:unhideWhenUsed/>
    <w:uiPriority w:val="99"/>
    <w:pPr>
      <w:tabs>
        <w:tab w:val="center" w:pos="4153"/>
        <w:tab w:val="right" w:pos="8306"/>
      </w:tabs>
    </w:pPr>
  </w:style>
  <w:style w:type="table" w:styleId="6">
    <w:name w:val="Table Grid"/>
    <w:basedOn w:val="3"/>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character" w:customStyle="1" w:styleId="8">
    <w:name w:val="Верхний колонтитул Знак"/>
    <w:link w:val="4"/>
    <w:uiPriority w:val="0"/>
    <w:rPr>
      <w:rFonts w:ascii="Calibri" w:hAnsi="Calibri" w:eastAsia="SimSun" w:cs="Calibr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Reanimator Extreme Edition</Company>
  <Pages>11</Pages>
  <Words>3681</Words>
  <Characters>20988</Characters>
  <Lines>174</Lines>
  <Paragraphs>49</Paragraphs>
  <TotalTime>0</TotalTime>
  <ScaleCrop>false</ScaleCrop>
  <LinksUpToDate>false</LinksUpToDate>
  <CharactersWithSpaces>24620</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2020-04-11T03:44:00Z</dcterms:created>
  <dc:creator>Laliga</dc:creator>
  <cp:lastModifiedBy>User</cp:lastModifiedBy>
  <dcterms:modified xsi:type="dcterms:W3CDTF">2024-09-10T18:52:49Z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9A27A6DC091A43048F4FFF746A362A85_12</vt:lpwstr>
  </property>
</Properties>
</file>